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B0F322" w14:textId="41E81592" w:rsidR="0062274E" w:rsidRPr="000404EF" w:rsidRDefault="0062274E" w:rsidP="0062274E">
      <w:pPr>
        <w:pStyle w:val="3GPPHeader"/>
        <w:spacing w:after="60"/>
        <w:rPr>
          <w:lang w:val="en-US"/>
        </w:rPr>
      </w:pPr>
      <w:r w:rsidRPr="000404EF">
        <w:rPr>
          <w:lang w:val="en-US"/>
        </w:rPr>
        <w:t xml:space="preserve">3GPP TSG-RAN WG2 </w:t>
      </w:r>
      <w:r>
        <w:rPr>
          <w:lang w:val="en-US"/>
        </w:rPr>
        <w:t>NR Ad Hoc</w:t>
      </w:r>
      <w:r w:rsidRPr="000404EF">
        <w:rPr>
          <w:lang w:val="en-US"/>
        </w:rPr>
        <w:tab/>
        <w:t xml:space="preserve">Tdoc </w:t>
      </w:r>
      <w:r w:rsidR="00770B8F" w:rsidRPr="00770B8F">
        <w:rPr>
          <w:lang w:val="en-US"/>
        </w:rPr>
        <w:t>R2-1700542</w:t>
      </w:r>
    </w:p>
    <w:p w14:paraId="386C4A6D" w14:textId="77777777" w:rsidR="0062274E" w:rsidRDefault="0062274E" w:rsidP="0062274E">
      <w:pPr>
        <w:pStyle w:val="3GPPHeader"/>
        <w:spacing w:after="60"/>
        <w:rPr>
          <w:b w:val="0"/>
          <w:noProof/>
        </w:rPr>
      </w:pPr>
      <w:r w:rsidRPr="00910EE8">
        <w:rPr>
          <w:lang w:val="en-US"/>
        </w:rPr>
        <w:t>Spokane, USA, 17</w:t>
      </w:r>
      <w:r w:rsidRPr="00910EE8">
        <w:rPr>
          <w:vertAlign w:val="superscript"/>
          <w:lang w:val="en-US"/>
        </w:rPr>
        <w:t>th</w:t>
      </w:r>
      <w:r>
        <w:rPr>
          <w:lang w:val="en-US"/>
        </w:rPr>
        <w:t xml:space="preserve"> </w:t>
      </w:r>
      <w:r w:rsidRPr="00910EE8">
        <w:rPr>
          <w:lang w:val="en-US"/>
        </w:rPr>
        <w:t>– 19</w:t>
      </w:r>
      <w:r w:rsidRPr="00910EE8">
        <w:rPr>
          <w:vertAlign w:val="superscript"/>
          <w:lang w:val="en-US"/>
        </w:rPr>
        <w:t>th</w:t>
      </w:r>
      <w:r>
        <w:rPr>
          <w:lang w:val="en-US"/>
        </w:rPr>
        <w:t xml:space="preserve"> </w:t>
      </w:r>
      <w:r w:rsidRPr="00910EE8">
        <w:rPr>
          <w:lang w:val="en-US"/>
        </w:rPr>
        <w:t>January 2017</w:t>
      </w:r>
    </w:p>
    <w:p w14:paraId="2D7000CE" w14:textId="77777777" w:rsidR="0062274E" w:rsidRPr="00CE0424" w:rsidRDefault="0062274E" w:rsidP="0062274E">
      <w:pPr>
        <w:pStyle w:val="3GPPHeader"/>
      </w:pPr>
    </w:p>
    <w:p w14:paraId="3CDBA412" w14:textId="720B31E0" w:rsidR="0062274E" w:rsidRPr="009765EF" w:rsidRDefault="0062274E" w:rsidP="0062274E">
      <w:pPr>
        <w:pStyle w:val="3GPPHeader"/>
        <w:rPr>
          <w:sz w:val="22"/>
          <w:szCs w:val="22"/>
          <w:lang w:val="en-US"/>
        </w:rPr>
      </w:pPr>
      <w:r w:rsidRPr="009765EF">
        <w:rPr>
          <w:sz w:val="22"/>
          <w:szCs w:val="22"/>
          <w:lang w:val="en-US"/>
        </w:rPr>
        <w:t>Agenda Item:</w:t>
      </w:r>
      <w:r w:rsidRPr="009765EF">
        <w:rPr>
          <w:sz w:val="22"/>
          <w:szCs w:val="22"/>
          <w:lang w:val="en-US"/>
        </w:rPr>
        <w:tab/>
      </w:r>
      <w:r w:rsidR="00217D96" w:rsidRPr="009765EF">
        <w:rPr>
          <w:sz w:val="22"/>
          <w:szCs w:val="22"/>
          <w:lang w:val="en-US"/>
        </w:rPr>
        <w:t>3.3.1.1.1</w:t>
      </w:r>
      <w:bookmarkStart w:id="0" w:name="_GoBack"/>
      <w:bookmarkEnd w:id="0"/>
    </w:p>
    <w:p w14:paraId="51321A15" w14:textId="77777777" w:rsidR="0062274E" w:rsidRPr="00CE0424" w:rsidRDefault="0062274E" w:rsidP="0062274E">
      <w:pPr>
        <w:pStyle w:val="3GPPHeader"/>
        <w:rPr>
          <w:sz w:val="22"/>
          <w:szCs w:val="22"/>
        </w:rPr>
      </w:pPr>
      <w:r>
        <w:rPr>
          <w:sz w:val="22"/>
          <w:szCs w:val="22"/>
        </w:rPr>
        <w:t>Source:</w:t>
      </w:r>
      <w:r w:rsidRPr="00CE0424">
        <w:rPr>
          <w:sz w:val="22"/>
          <w:szCs w:val="22"/>
        </w:rPr>
        <w:tab/>
        <w:t>Ericsson</w:t>
      </w:r>
    </w:p>
    <w:p w14:paraId="0A1F85C7" w14:textId="67913262" w:rsidR="0062274E" w:rsidRPr="00CE0424" w:rsidRDefault="0062274E" w:rsidP="0062274E">
      <w:pPr>
        <w:pStyle w:val="3GPPHeader"/>
        <w:rPr>
          <w:sz w:val="22"/>
          <w:szCs w:val="22"/>
        </w:rPr>
      </w:pPr>
      <w:r>
        <w:rPr>
          <w:sz w:val="22"/>
          <w:szCs w:val="22"/>
        </w:rPr>
        <w:t>Title:</w:t>
      </w:r>
      <w:r w:rsidRPr="00CE0424">
        <w:rPr>
          <w:sz w:val="22"/>
          <w:szCs w:val="22"/>
        </w:rPr>
        <w:tab/>
      </w:r>
      <w:r w:rsidR="00217D96">
        <w:rPr>
          <w:sz w:val="22"/>
          <w:szCs w:val="22"/>
        </w:rPr>
        <w:t>Filtering of RRM measurements in RRC_CONNECTED</w:t>
      </w:r>
    </w:p>
    <w:p w14:paraId="765BD737" w14:textId="5AE95066" w:rsidR="0062274E" w:rsidRPr="00CE0424" w:rsidRDefault="0062274E" w:rsidP="0062274E">
      <w:pPr>
        <w:pStyle w:val="3GPPHeader"/>
        <w:rPr>
          <w:sz w:val="22"/>
          <w:szCs w:val="22"/>
        </w:rPr>
      </w:pPr>
      <w:r w:rsidRPr="00C657FA">
        <w:rPr>
          <w:sz w:val="22"/>
          <w:szCs w:val="22"/>
        </w:rPr>
        <w:t>Document for:</w:t>
      </w:r>
      <w:r w:rsidRPr="00C657FA">
        <w:rPr>
          <w:sz w:val="22"/>
          <w:szCs w:val="22"/>
        </w:rPr>
        <w:tab/>
        <w:t>Discussion</w:t>
      </w:r>
    </w:p>
    <w:p w14:paraId="7AA02FB5" w14:textId="77777777" w:rsidR="00E90E49" w:rsidRDefault="00E90E49" w:rsidP="00CE0424">
      <w:pPr>
        <w:pStyle w:val="Heading1"/>
      </w:pPr>
      <w:r w:rsidRPr="00CE0424">
        <w:t>Introduction</w:t>
      </w:r>
    </w:p>
    <w:p w14:paraId="65866F4F" w14:textId="59F13E28" w:rsidR="00922B3F" w:rsidRPr="009765EF" w:rsidRDefault="00E7083E" w:rsidP="009765EF">
      <w:bookmarkStart w:id="1" w:name="_Ref178064866"/>
      <w:r>
        <w:rPr>
          <w:rFonts w:cs="Arial"/>
          <w:lang w:val="en-US"/>
        </w:rPr>
        <w:t>In RAN2#96, the cell quality derivation from individual beams was discussed and the following agreements were made</w:t>
      </w:r>
      <w:r w:rsidR="00770B8F">
        <w:rPr>
          <w:rFonts w:cs="Arial"/>
          <w:lang w:val="en-US"/>
        </w:rPr>
        <w:t>:</w:t>
      </w:r>
    </w:p>
    <w:p w14:paraId="7CA259F3" w14:textId="77777777" w:rsidR="002911ED" w:rsidRPr="002072B8" w:rsidRDefault="002911ED" w:rsidP="002911E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2072B8">
        <w:rPr>
          <w:rFonts w:eastAsia="MS Mincho"/>
          <w:szCs w:val="24"/>
          <w:lang w:eastAsia="en-GB"/>
        </w:rPr>
        <w:t>Agreements for connected active</w:t>
      </w:r>
    </w:p>
    <w:p w14:paraId="7B61AC5F" w14:textId="77777777" w:rsidR="002911ED" w:rsidRPr="002072B8" w:rsidRDefault="002911ED" w:rsidP="002911E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2072B8">
        <w:rPr>
          <w:rFonts w:eastAsia="MS Mincho"/>
          <w:szCs w:val="24"/>
          <w:lang w:eastAsia="en-GB"/>
        </w:rPr>
        <w:t xml:space="preserve">1: </w:t>
      </w:r>
      <w:r w:rsidRPr="002072B8">
        <w:rPr>
          <w:rFonts w:eastAsia="MS Mincho"/>
          <w:szCs w:val="24"/>
          <w:lang w:eastAsia="en-GB"/>
        </w:rPr>
        <w:tab/>
        <w:t>RRM measurement for cell level mobility should be performed based on a common framework regardless of network beam configurations (e.g., number of beams) and the UE beam configuration.</w:t>
      </w:r>
    </w:p>
    <w:p w14:paraId="6D1EA455" w14:textId="77777777" w:rsidR="002911ED" w:rsidRPr="002072B8" w:rsidRDefault="002911ED" w:rsidP="002911E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2072B8">
        <w:rPr>
          <w:rFonts w:eastAsia="MS Mincho"/>
          <w:szCs w:val="24"/>
          <w:lang w:eastAsia="en-GB"/>
        </w:rPr>
        <w:t xml:space="preserve">FFS: Which beams the UE selects from the detected beams in order to derive a cell level quality. Options to be studied: </w:t>
      </w:r>
    </w:p>
    <w:p w14:paraId="4B933967" w14:textId="77777777" w:rsidR="002911ED" w:rsidRPr="002072B8" w:rsidRDefault="002911ED" w:rsidP="002911E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2072B8">
        <w:rPr>
          <w:rFonts w:eastAsia="MS Mincho"/>
          <w:szCs w:val="24"/>
          <w:lang w:eastAsia="en-GB"/>
        </w:rPr>
        <w:tab/>
        <w:t xml:space="preserve">a/ best beam, </w:t>
      </w:r>
    </w:p>
    <w:p w14:paraId="6A0E0D3E" w14:textId="77777777" w:rsidR="002911ED" w:rsidRPr="002072B8" w:rsidRDefault="002911ED" w:rsidP="002911E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2072B8">
        <w:rPr>
          <w:rFonts w:eastAsia="MS Mincho"/>
          <w:szCs w:val="24"/>
          <w:lang w:eastAsia="en-GB"/>
        </w:rPr>
        <w:tab/>
        <w:t xml:space="preserve">b/ N best beams, </w:t>
      </w:r>
    </w:p>
    <w:p w14:paraId="381EE1C9" w14:textId="77777777" w:rsidR="002911ED" w:rsidRPr="002072B8" w:rsidRDefault="002911ED" w:rsidP="002911E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2072B8">
        <w:rPr>
          <w:rFonts w:eastAsia="MS Mincho"/>
          <w:szCs w:val="24"/>
          <w:lang w:eastAsia="en-GB"/>
        </w:rPr>
        <w:tab/>
        <w:t>c/ all detected beams</w:t>
      </w:r>
    </w:p>
    <w:p w14:paraId="13C8A2D4" w14:textId="77777777" w:rsidR="002911ED" w:rsidRPr="002072B8" w:rsidRDefault="002911ED" w:rsidP="002911E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2072B8">
        <w:rPr>
          <w:rFonts w:eastAsia="MS Mincho"/>
          <w:szCs w:val="24"/>
          <w:lang w:eastAsia="en-GB"/>
        </w:rPr>
        <w:tab/>
        <w:t>d/ beams above a threshold.</w:t>
      </w:r>
    </w:p>
    <w:p w14:paraId="131B6B72" w14:textId="77777777" w:rsidR="002911ED" w:rsidRPr="002072B8" w:rsidRDefault="002911ED" w:rsidP="002911E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2072B8">
        <w:rPr>
          <w:rFonts w:eastAsia="MS Mincho"/>
          <w:szCs w:val="24"/>
          <w:lang w:eastAsia="en-GB"/>
        </w:rPr>
        <w:tab/>
        <w:t>Other options are not precluded</w:t>
      </w:r>
    </w:p>
    <w:p w14:paraId="25FB2179" w14:textId="77777777" w:rsidR="00922B3F" w:rsidRPr="00366A3B" w:rsidRDefault="00922B3F" w:rsidP="0016425E">
      <w:pPr>
        <w:tabs>
          <w:tab w:val="left" w:pos="6752"/>
        </w:tabs>
        <w:rPr>
          <w:rFonts w:cs="Arial"/>
        </w:rPr>
      </w:pPr>
    </w:p>
    <w:p w14:paraId="624D8695" w14:textId="285C046C" w:rsidR="00A274E4" w:rsidRDefault="000930BB" w:rsidP="0016425E">
      <w:pPr>
        <w:tabs>
          <w:tab w:val="left" w:pos="6752"/>
        </w:tabs>
        <w:rPr>
          <w:rFonts w:cs="Arial"/>
          <w:lang w:val="en-US"/>
        </w:rPr>
      </w:pPr>
      <w:r>
        <w:rPr>
          <w:rFonts w:cs="Arial"/>
          <w:lang w:val="en-US"/>
        </w:rPr>
        <w:t xml:space="preserve">In this contribution, we describe </w:t>
      </w:r>
      <w:r w:rsidR="00217D96">
        <w:rPr>
          <w:rFonts w:cs="Arial"/>
          <w:lang w:val="en-US"/>
        </w:rPr>
        <w:t xml:space="preserve">how L1 and L3 filtering should be performed </w:t>
      </w:r>
      <w:r w:rsidR="009765EF">
        <w:rPr>
          <w:rFonts w:cs="Arial"/>
          <w:lang w:val="en-US"/>
        </w:rPr>
        <w:t xml:space="preserve">by </w:t>
      </w:r>
      <w:r w:rsidR="00217D96">
        <w:rPr>
          <w:rFonts w:cs="Arial"/>
          <w:lang w:val="en-US"/>
        </w:rPr>
        <w:t xml:space="preserve">an RRC_CONNECTED UE </w:t>
      </w:r>
      <w:r w:rsidR="009765EF">
        <w:rPr>
          <w:rFonts w:cs="Arial"/>
          <w:lang w:val="en-US"/>
        </w:rPr>
        <w:t xml:space="preserve">in order to </w:t>
      </w:r>
      <w:r w:rsidR="00217D96">
        <w:rPr>
          <w:rFonts w:cs="Arial"/>
          <w:lang w:val="en-US"/>
        </w:rPr>
        <w:t xml:space="preserve">derive RRM measurements per </w:t>
      </w:r>
      <w:r w:rsidR="009765EF">
        <w:rPr>
          <w:rFonts w:cs="Arial"/>
          <w:lang w:val="en-US"/>
        </w:rPr>
        <w:t xml:space="preserve">cell level (and/or any other </w:t>
      </w:r>
      <w:r>
        <w:rPr>
          <w:rFonts w:cs="Arial"/>
          <w:lang w:val="en-US"/>
        </w:rPr>
        <w:t xml:space="preserve">beam </w:t>
      </w:r>
      <w:r w:rsidR="009765EF">
        <w:rPr>
          <w:rFonts w:cs="Arial"/>
          <w:lang w:val="en-US"/>
        </w:rPr>
        <w:t>group)</w:t>
      </w:r>
      <w:r w:rsidR="00217D96">
        <w:rPr>
          <w:rFonts w:cs="Arial"/>
          <w:lang w:val="en-US"/>
        </w:rPr>
        <w:t>. Simulations results are also provided</w:t>
      </w:r>
      <w:r>
        <w:rPr>
          <w:rFonts w:cs="Arial"/>
          <w:lang w:val="en-US"/>
        </w:rPr>
        <w:t>.</w:t>
      </w:r>
    </w:p>
    <w:p w14:paraId="2B884DD8" w14:textId="4405C197" w:rsidR="001643A8" w:rsidRDefault="004000E8" w:rsidP="00CE0424">
      <w:pPr>
        <w:pStyle w:val="Heading1"/>
      </w:pPr>
      <w:r w:rsidRPr="00CE0424">
        <w:t>Discussion</w:t>
      </w:r>
      <w:bookmarkEnd w:id="1"/>
    </w:p>
    <w:p w14:paraId="2BE0A303" w14:textId="43FAAECC" w:rsidR="000930BB" w:rsidRPr="00366A3B" w:rsidRDefault="00770B8F" w:rsidP="00366A3B">
      <w:r>
        <w:t>C</w:t>
      </w:r>
      <w:r w:rsidR="00BF67A1">
        <w:t xml:space="preserve">ell-based </w:t>
      </w:r>
      <w:r w:rsidR="00CC661E">
        <w:t xml:space="preserve">mobility only based on individual </w:t>
      </w:r>
      <w:r w:rsidR="000930BB">
        <w:t>beam</w:t>
      </w:r>
      <w:r w:rsidR="00CC661E">
        <w:t>s</w:t>
      </w:r>
      <w:r w:rsidR="000930BB">
        <w:t xml:space="preserve"> may result in </w:t>
      </w:r>
      <w:r w:rsidR="00141069">
        <w:t xml:space="preserve">an extensive number of beam evaluations and measurement report </w:t>
      </w:r>
      <w:r w:rsidR="009765EF">
        <w:t>triggering</w:t>
      </w:r>
      <w:r w:rsidR="00141069">
        <w:t xml:space="preserve">. It may also cause ping-pong effects, when the per-beam variations result in UEs being handed over between base stations back and forth. </w:t>
      </w:r>
      <w:r w:rsidR="00141069">
        <w:rPr>
          <w:lang w:val="en-US"/>
        </w:rPr>
        <w:t xml:space="preserve">In the example in Figure 1, taking handover decisions based on individual </w:t>
      </w:r>
      <w:r w:rsidR="00CC661E">
        <w:rPr>
          <w:lang w:val="en-US"/>
        </w:rPr>
        <w:t xml:space="preserve">mobility RS (MRS) </w:t>
      </w:r>
      <w:r w:rsidR="00141069">
        <w:rPr>
          <w:lang w:val="en-US"/>
        </w:rPr>
        <w:t xml:space="preserve">measurements only, i.e. always handing over to the beam with the </w:t>
      </w:r>
      <w:r w:rsidR="00CC661E">
        <w:rPr>
          <w:lang w:val="en-US"/>
        </w:rPr>
        <w:t xml:space="preserve">strongest MRS </w:t>
      </w:r>
      <w:r w:rsidR="00141069">
        <w:rPr>
          <w:lang w:val="en-US"/>
        </w:rPr>
        <w:t>strength/quality, would lead to six handovers between beams (11-&gt;</w:t>
      </w:r>
      <w:r w:rsidR="00141069" w:rsidRPr="00141069">
        <w:rPr>
          <w:lang w:val="en-US"/>
        </w:rPr>
        <w:t>22</w:t>
      </w:r>
      <w:r w:rsidR="00141069">
        <w:rPr>
          <w:lang w:val="en-US"/>
        </w:rPr>
        <w:t>-&gt;</w:t>
      </w:r>
      <w:r w:rsidR="00141069" w:rsidRPr="00141069">
        <w:rPr>
          <w:lang w:val="en-US"/>
        </w:rPr>
        <w:t>12</w:t>
      </w:r>
      <w:r w:rsidR="00141069">
        <w:rPr>
          <w:lang w:val="en-US"/>
        </w:rPr>
        <w:t>-&gt;</w:t>
      </w:r>
      <w:r w:rsidR="00141069" w:rsidRPr="00141069">
        <w:rPr>
          <w:lang w:val="en-US"/>
        </w:rPr>
        <w:t>13</w:t>
      </w:r>
      <w:r w:rsidR="00141069">
        <w:rPr>
          <w:lang w:val="en-US"/>
        </w:rPr>
        <w:t>-&gt;</w:t>
      </w:r>
      <w:r w:rsidR="00141069" w:rsidRPr="00141069">
        <w:rPr>
          <w:lang w:val="en-US"/>
        </w:rPr>
        <w:t>31</w:t>
      </w:r>
      <w:r w:rsidR="00141069">
        <w:rPr>
          <w:lang w:val="en-US"/>
        </w:rPr>
        <w:t>-&gt;</w:t>
      </w:r>
      <w:r w:rsidR="00141069" w:rsidRPr="00141069">
        <w:rPr>
          <w:lang w:val="en-US"/>
        </w:rPr>
        <w:t>32</w:t>
      </w:r>
      <w:r w:rsidR="00141069">
        <w:rPr>
          <w:lang w:val="en-US"/>
        </w:rPr>
        <w:t>-&gt;</w:t>
      </w:r>
      <w:r w:rsidR="00141069" w:rsidRPr="00141069">
        <w:rPr>
          <w:lang w:val="en-US"/>
        </w:rPr>
        <w:t>33</w:t>
      </w:r>
      <w:r w:rsidR="00141069">
        <w:rPr>
          <w:lang w:val="en-US"/>
        </w:rPr>
        <w:t xml:space="preserve">) and three between base stations (1-&gt;2-&gt;1-&gt;3), where the handover between base stations 1 and 2 is unnecessary. </w:t>
      </w:r>
    </w:p>
    <w:p w14:paraId="5E7E3241" w14:textId="77777777" w:rsidR="00B87D29" w:rsidRDefault="000930BB" w:rsidP="00B87D29">
      <w:pPr>
        <w:pStyle w:val="BodyText"/>
        <w:keepNext/>
        <w:jc w:val="center"/>
      </w:pPr>
      <w:r>
        <w:rPr>
          <w:noProof/>
          <w:lang w:val="en-US" w:eastAsia="en-US"/>
        </w:rPr>
        <w:drawing>
          <wp:inline distT="0" distB="0" distL="0" distR="0" wp14:anchorId="79D3573B" wp14:editId="625A3293">
            <wp:extent cx="2474938" cy="1678150"/>
            <wp:effectExtent l="0" t="0" r="1905"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491385" cy="1689302"/>
                    </a:xfrm>
                    <a:prstGeom prst="rect">
                      <a:avLst/>
                    </a:prstGeom>
                  </pic:spPr>
                </pic:pic>
              </a:graphicData>
            </a:graphic>
          </wp:inline>
        </w:drawing>
      </w:r>
    </w:p>
    <w:p w14:paraId="760749E8" w14:textId="065B864F" w:rsidR="00B87D29" w:rsidRDefault="00B87D29" w:rsidP="00B87D29">
      <w:pPr>
        <w:pStyle w:val="Caption"/>
      </w:pPr>
      <w:r>
        <w:t xml:space="preserve">Figure </w:t>
      </w:r>
      <w:r>
        <w:fldChar w:fldCharType="begin"/>
      </w:r>
      <w:r>
        <w:instrText xml:space="preserve"> SEQ Figure \* ARABIC </w:instrText>
      </w:r>
      <w:r>
        <w:fldChar w:fldCharType="separate"/>
      </w:r>
      <w:r w:rsidR="00002594">
        <w:rPr>
          <w:noProof/>
        </w:rPr>
        <w:t>1</w:t>
      </w:r>
      <w:r>
        <w:fldChar w:fldCharType="end"/>
      </w:r>
      <w:r>
        <w:t xml:space="preserve"> Multiple beams per gNB.</w:t>
      </w:r>
    </w:p>
    <w:p w14:paraId="3A556F17" w14:textId="4274E916" w:rsidR="00141069" w:rsidRDefault="00141069" w:rsidP="000930BB">
      <w:pPr>
        <w:pStyle w:val="BodyText"/>
        <w:rPr>
          <w:kern w:val="20"/>
        </w:rPr>
      </w:pPr>
      <w:r>
        <w:rPr>
          <w:kern w:val="20"/>
        </w:rPr>
        <w:lastRenderedPageBreak/>
        <w:t>In the example, it would have been beneficial if the UE could be configured to process groups of beams and use per beam-group processed measurements for report triggering to better support RRC based mobility.</w:t>
      </w:r>
    </w:p>
    <w:p w14:paraId="221647DC" w14:textId="039621FC" w:rsidR="00BF67A1" w:rsidRDefault="00BF67A1" w:rsidP="000930BB">
      <w:pPr>
        <w:pStyle w:val="BodyText"/>
        <w:rPr>
          <w:kern w:val="20"/>
        </w:rPr>
      </w:pPr>
      <w:r>
        <w:rPr>
          <w:kern w:val="20"/>
        </w:rPr>
        <w:t>In this contribution, in order to select the most appropriated filtering alternatives for RRM measurements in connected mode we study the alternatives listed in the latest RAN2 agreement i.e.:</w:t>
      </w:r>
    </w:p>
    <w:p w14:paraId="60D1D1FF" w14:textId="099A6832" w:rsidR="00BF67A1" w:rsidRDefault="00BF67A1" w:rsidP="00BF67A1">
      <w:pPr>
        <w:pStyle w:val="BodyText"/>
        <w:numPr>
          <w:ilvl w:val="0"/>
          <w:numId w:val="48"/>
        </w:numPr>
      </w:pPr>
      <w:r>
        <w:t xml:space="preserve"> ‘Best beam’ with the grouping done before L1 filtering, after L1 filtering/before L3 filtering, and after L3 filtering </w:t>
      </w:r>
    </w:p>
    <w:p w14:paraId="6C721A9F" w14:textId="77777777" w:rsidR="00BF67A1" w:rsidRDefault="00BF67A1" w:rsidP="00BF67A1">
      <w:pPr>
        <w:pStyle w:val="BodyText"/>
        <w:numPr>
          <w:ilvl w:val="0"/>
          <w:numId w:val="48"/>
        </w:numPr>
      </w:pPr>
      <w:r>
        <w:t>‘Average of X beams’ with the grouping done before L1 filtering, after L1 filtering/before L3 filtering, and after L3 filtering, wherein X = 3.</w:t>
      </w:r>
    </w:p>
    <w:p w14:paraId="707430AF" w14:textId="77777777" w:rsidR="00BF67A1" w:rsidRDefault="00BF67A1" w:rsidP="00BF67A1">
      <w:pPr>
        <w:pStyle w:val="BodyText"/>
        <w:numPr>
          <w:ilvl w:val="0"/>
          <w:numId w:val="48"/>
        </w:numPr>
      </w:pPr>
      <w:r>
        <w:t>‘Best X beams’ with the grouping done before L1 filtering, after L1 filtering/before L3 filtering, and after L3 filtering, wherein X = 3.</w:t>
      </w:r>
    </w:p>
    <w:p w14:paraId="347C8B35" w14:textId="77777777" w:rsidR="00BF67A1" w:rsidRDefault="00BF67A1" w:rsidP="00BF67A1">
      <w:pPr>
        <w:pStyle w:val="BodyText"/>
        <w:numPr>
          <w:ilvl w:val="0"/>
          <w:numId w:val="48"/>
        </w:numPr>
      </w:pPr>
      <w:r>
        <w:t xml:space="preserve">‘All detected beams’ </w:t>
      </w:r>
    </w:p>
    <w:p w14:paraId="21028EA5" w14:textId="253DD3B8" w:rsidR="0026369E" w:rsidRPr="00B87D29" w:rsidRDefault="00BF67A1" w:rsidP="00B87D29">
      <w:pPr>
        <w:pStyle w:val="BodyText"/>
      </w:pPr>
      <w:r>
        <w:t>The rest of the simulation parameters are listed in Appendix 1.</w:t>
      </w:r>
      <w:bookmarkStart w:id="2" w:name="_Ref465756947"/>
      <w:bookmarkEnd w:id="2"/>
    </w:p>
    <w:p w14:paraId="47CECAAF" w14:textId="6828EE63" w:rsidR="00246E48" w:rsidRDefault="00997D90" w:rsidP="00B87D29">
      <w:pPr>
        <w:pStyle w:val="Heading3"/>
      </w:pPr>
      <w:r>
        <w:t xml:space="preserve">Ping-pong </w:t>
      </w:r>
      <w:r w:rsidR="00B87D29">
        <w:t xml:space="preserve">and handover failure </w:t>
      </w:r>
      <w:r>
        <w:t>probability</w:t>
      </w:r>
    </w:p>
    <w:p w14:paraId="5D2F252A" w14:textId="3D5715BA" w:rsidR="00794440" w:rsidRDefault="00B87D29" w:rsidP="00B87D29">
      <w:r>
        <w:t xml:space="preserve">The ping-pong probability is evaluated for the different options. </w:t>
      </w:r>
      <w:r w:rsidR="00794440">
        <w:t xml:space="preserve">The ping-pong probability is evaluated by counting the number of ping-pong occurrences </w:t>
      </w:r>
      <w:r w:rsidR="00931D99">
        <w:t xml:space="preserve">(i.e., </w:t>
      </w:r>
      <w:r w:rsidR="00794440">
        <w:t xml:space="preserve">as </w:t>
      </w:r>
      <w:r w:rsidR="00931D99">
        <w:t xml:space="preserve">in X </w:t>
      </w:r>
      <w:r w:rsidR="00931D99">
        <w:sym w:font="Wingdings" w:char="F0E0"/>
      </w:r>
      <w:r w:rsidR="00931D99">
        <w:t xml:space="preserve"> Y </w:t>
      </w:r>
      <w:r w:rsidR="00931D99">
        <w:sym w:font="Wingdings" w:char="F0E0"/>
      </w:r>
      <w:r w:rsidR="00931D99">
        <w:t xml:space="preserve"> X where X, Y refer to different cells) and successful and unsuccessful handover events. The ping-pong probability is derived by:</w:t>
      </w:r>
    </w:p>
    <w:p w14:paraId="6639559E" w14:textId="77777777" w:rsidR="002E1454" w:rsidRDefault="002E1454" w:rsidP="00B87D29"/>
    <w:p w14:paraId="0A677E93" w14:textId="7F8D4EDA" w:rsidR="00794440" w:rsidRDefault="004B1A11" w:rsidP="00B87D29">
      <m:oMathPara>
        <m:oMath>
          <m:sSub>
            <m:sSubPr>
              <m:ctrlPr>
                <w:rPr>
                  <w:rFonts w:ascii="Cambria Math" w:hAnsi="Cambria Math"/>
                </w:rPr>
              </m:ctrlPr>
            </m:sSubPr>
            <m:e>
              <m:r>
                <m:rPr>
                  <m:sty m:val="p"/>
                </m:rPr>
                <w:rPr>
                  <w:rFonts w:ascii="Cambria Math" w:hAnsi="Cambria Math"/>
                </w:rPr>
                <m:t>P</m:t>
              </m:r>
            </m:e>
            <m:sub>
              <m:r>
                <w:rPr>
                  <w:rFonts w:ascii="Cambria Math" w:hAnsi="Cambria Math"/>
                </w:rPr>
                <m:t>PP</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PP</m:t>
                  </m:r>
                </m:sub>
              </m:sSub>
            </m:num>
            <m:den>
              <m:sSub>
                <m:sSubPr>
                  <m:ctrlPr>
                    <w:rPr>
                      <w:rFonts w:ascii="Cambria Math" w:hAnsi="Cambria Math"/>
                      <w:i/>
                    </w:rPr>
                  </m:ctrlPr>
                </m:sSubPr>
                <m:e>
                  <m:r>
                    <w:rPr>
                      <w:rFonts w:ascii="Cambria Math" w:hAnsi="Cambria Math"/>
                    </w:rPr>
                    <m:t>N</m:t>
                  </m:r>
                </m:e>
                <m:sub>
                  <m:r>
                    <w:rPr>
                      <w:rFonts w:ascii="Cambria Math" w:hAnsi="Cambria Math"/>
                    </w:rPr>
                    <m:t>HO</m:t>
                  </m:r>
                  <m:r>
                    <w:rPr>
                      <w:rFonts w:ascii="Cambria Math" w:hAnsi="Cambria Math"/>
                    </w:rPr>
                    <m:t>_</m:t>
                  </m:r>
                  <m:r>
                    <w:rPr>
                      <w:rFonts w:ascii="Cambria Math" w:hAnsi="Cambria Math"/>
                    </w:rPr>
                    <m:t>success</m:t>
                  </m:r>
                  <m:r>
                    <w:rPr>
                      <w:rFonts w:ascii="Cambria Math" w:hAnsi="Cambria Math"/>
                    </w:rPr>
                    <m:t xml:space="preserve"> </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HO</m:t>
                  </m:r>
                  <m:r>
                    <w:rPr>
                      <w:rFonts w:ascii="Cambria Math" w:hAnsi="Cambria Math"/>
                    </w:rPr>
                    <m:t>_</m:t>
                  </m:r>
                  <m:r>
                    <w:rPr>
                      <w:rFonts w:ascii="Cambria Math" w:hAnsi="Cambria Math"/>
                    </w:rPr>
                    <m:t>fail</m:t>
                  </m:r>
                </m:sub>
              </m:sSub>
            </m:den>
          </m:f>
        </m:oMath>
      </m:oMathPara>
    </w:p>
    <w:p w14:paraId="33E7F9C5" w14:textId="77777777" w:rsidR="002E1454" w:rsidRDefault="002E1454" w:rsidP="00B87D29"/>
    <w:p w14:paraId="40ED251C" w14:textId="1EFEE6C6" w:rsidR="00D778F4" w:rsidRDefault="00794440" w:rsidP="00B87D29">
      <w:r>
        <w:t xml:space="preserve">where </w:t>
      </w:r>
      <m:oMath>
        <m:sSub>
          <m:sSubPr>
            <m:ctrlPr>
              <w:rPr>
                <w:rFonts w:ascii="Cambria Math" w:hAnsi="Cambria Math"/>
                <w:i/>
              </w:rPr>
            </m:ctrlPr>
          </m:sSubPr>
          <m:e>
            <m:r>
              <w:rPr>
                <w:rFonts w:ascii="Cambria Math" w:hAnsi="Cambria Math"/>
              </w:rPr>
              <m:t>N</m:t>
            </m:r>
          </m:e>
          <m:sub>
            <m:r>
              <w:rPr>
                <w:rFonts w:ascii="Cambria Math" w:hAnsi="Cambria Math"/>
              </w:rPr>
              <m:t>PP</m:t>
            </m:r>
          </m:sub>
        </m:sSub>
      </m:oMath>
      <w:r w:rsidR="00931D99">
        <w:t xml:space="preserve"> is the number of ping-pong occurrences, </w:t>
      </w:r>
      <m:oMath>
        <m:sSub>
          <m:sSubPr>
            <m:ctrlPr>
              <w:rPr>
                <w:rFonts w:ascii="Cambria Math" w:hAnsi="Cambria Math"/>
                <w:i/>
              </w:rPr>
            </m:ctrlPr>
          </m:sSubPr>
          <m:e>
            <m:r>
              <w:rPr>
                <w:rFonts w:ascii="Cambria Math" w:hAnsi="Cambria Math"/>
              </w:rPr>
              <m:t>N</m:t>
            </m:r>
          </m:e>
          <m:sub>
            <m:r>
              <w:rPr>
                <w:rFonts w:ascii="Cambria Math" w:hAnsi="Cambria Math"/>
              </w:rPr>
              <m:t xml:space="preserve">HO_success </m:t>
            </m:r>
          </m:sub>
        </m:sSub>
      </m:oMath>
      <w:r w:rsidR="00931D99">
        <w:t xml:space="preserve">is the number of successful handovers, </w:t>
      </w:r>
      <m:oMath>
        <m:sSub>
          <m:sSubPr>
            <m:ctrlPr>
              <w:rPr>
                <w:rFonts w:ascii="Cambria Math" w:hAnsi="Cambria Math"/>
                <w:i/>
              </w:rPr>
            </m:ctrlPr>
          </m:sSubPr>
          <m:e>
            <m:r>
              <w:rPr>
                <w:rFonts w:ascii="Cambria Math" w:hAnsi="Cambria Math"/>
              </w:rPr>
              <m:t>N</m:t>
            </m:r>
          </m:e>
          <m:sub>
            <m:r>
              <w:rPr>
                <w:rFonts w:ascii="Cambria Math" w:hAnsi="Cambria Math"/>
              </w:rPr>
              <m:t>HO_fail</m:t>
            </m:r>
          </m:sub>
        </m:sSub>
      </m:oMath>
      <w:r w:rsidR="00931D99">
        <w:t xml:space="preserve"> is the number of failed </w:t>
      </w:r>
      <w:proofErr w:type="gramStart"/>
      <w:r w:rsidR="00931D99">
        <w:t>handovers.</w:t>
      </w:r>
      <w:proofErr w:type="gramEnd"/>
      <w:r w:rsidR="00931D99">
        <w:t xml:space="preserve"> The simulation results are shown in Figure</w:t>
      </w:r>
      <w:r w:rsidR="002E1454">
        <w:t xml:space="preserve"> 3</w:t>
      </w:r>
      <w:r w:rsidR="00931D99">
        <w:t>.</w:t>
      </w:r>
    </w:p>
    <w:p w14:paraId="42B8A739" w14:textId="77777777" w:rsidR="00B87D29" w:rsidRDefault="000F1DE5" w:rsidP="00B87D29">
      <w:pPr>
        <w:pStyle w:val="Proposal"/>
        <w:keepNext/>
        <w:numPr>
          <w:ilvl w:val="0"/>
          <w:numId w:val="0"/>
        </w:numPr>
      </w:pPr>
      <w:r>
        <w:rPr>
          <w:noProof/>
          <w:lang w:val="en-US" w:eastAsia="en-US"/>
        </w:rPr>
        <w:drawing>
          <wp:inline distT="0" distB="0" distL="0" distR="0" wp14:anchorId="6A4872AC" wp14:editId="28FEBA2D">
            <wp:extent cx="6230196" cy="423001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umuugu\Desktop\simulation_slides\__new\PingPongAll_2.png"/>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6230196" cy="4230014"/>
                    </a:xfrm>
                    <a:prstGeom prst="rect">
                      <a:avLst/>
                    </a:prstGeom>
                    <a:noFill/>
                    <a:ln>
                      <a:noFill/>
                    </a:ln>
                  </pic:spPr>
                </pic:pic>
              </a:graphicData>
            </a:graphic>
          </wp:inline>
        </w:drawing>
      </w:r>
    </w:p>
    <w:p w14:paraId="111EB99D" w14:textId="46875B08" w:rsidR="00F22588" w:rsidRDefault="00B87D29" w:rsidP="00B87D29">
      <w:pPr>
        <w:pStyle w:val="Caption"/>
      </w:pPr>
      <w:r>
        <w:t xml:space="preserve">Figure </w:t>
      </w:r>
      <w:r>
        <w:fldChar w:fldCharType="begin"/>
      </w:r>
      <w:r>
        <w:instrText xml:space="preserve"> SEQ Figure \* ARABIC </w:instrText>
      </w:r>
      <w:r>
        <w:fldChar w:fldCharType="separate"/>
      </w:r>
      <w:r w:rsidR="00002594">
        <w:rPr>
          <w:noProof/>
        </w:rPr>
        <w:t>2</w:t>
      </w:r>
      <w:r>
        <w:fldChar w:fldCharType="end"/>
      </w:r>
      <w:r>
        <w:t xml:space="preserve"> </w:t>
      </w:r>
      <w:r w:rsidRPr="00931776">
        <w:t>The probability of ping-pong occurrence for the following filtering options: ‘Best 3 beams, ‘All detected beams’, ‘Average of 3 beams’, ‘Best beam’.</w:t>
      </w:r>
    </w:p>
    <w:p w14:paraId="194454B2" w14:textId="27553475" w:rsidR="002C77DB" w:rsidRDefault="00555EE0" w:rsidP="0063299C">
      <w:r>
        <w:lastRenderedPageBreak/>
        <w:t>The handover failure probability</w:t>
      </w:r>
      <w:r w:rsidR="007E0D2A">
        <w:t xml:space="preserve"> is calculated by </w:t>
      </w:r>
      <w:r w:rsidR="002C77DB">
        <w:t xml:space="preserve">the ratio of the number of handover failures to all handover decisions, wherein the handover failure is determined by comparing the RSRP of the target cell to a cell detection threshold during the duration of TTT. If the measured RSRP is lower than the threshold, </w:t>
      </w:r>
      <w:r w:rsidR="002E1454">
        <w:t xml:space="preserve">it is considered that the target cell cannot be detected hence </w:t>
      </w:r>
      <w:r w:rsidR="002C77DB">
        <w:t xml:space="preserve">a handover failure is </w:t>
      </w:r>
      <w:r w:rsidR="002E1454">
        <w:t>registered</w:t>
      </w:r>
      <w:r w:rsidR="002C77DB">
        <w:t xml:space="preserve">. </w:t>
      </w:r>
    </w:p>
    <w:p w14:paraId="6E16C0AC" w14:textId="66C6C99E" w:rsidR="002E1454" w:rsidRDefault="002E1454" w:rsidP="0063299C">
      <w:r>
        <w:t>The evaluated handover probability is given by:</w:t>
      </w:r>
    </w:p>
    <w:p w14:paraId="4F22CEBA" w14:textId="77777777" w:rsidR="002E1454" w:rsidRDefault="002E1454" w:rsidP="002E1454"/>
    <w:p w14:paraId="05619F4C" w14:textId="0B093B75" w:rsidR="002E1454" w:rsidRDefault="004B1A11" w:rsidP="002E1454">
      <m:oMathPara>
        <m:oMath>
          <m:sSub>
            <m:sSubPr>
              <m:ctrlPr>
                <w:rPr>
                  <w:rFonts w:ascii="Cambria Math" w:hAnsi="Cambria Math"/>
                </w:rPr>
              </m:ctrlPr>
            </m:sSubPr>
            <m:e>
              <m:r>
                <m:rPr>
                  <m:sty m:val="p"/>
                </m:rPr>
                <w:rPr>
                  <w:rFonts w:ascii="Cambria Math" w:hAnsi="Cambria Math"/>
                </w:rPr>
                <m:t>P</m:t>
              </m:r>
            </m:e>
            <m:sub>
              <m:r>
                <w:rPr>
                  <w:rFonts w:ascii="Cambria Math" w:hAnsi="Cambria Math"/>
                </w:rPr>
                <m:t>HO</m:t>
              </m:r>
              <m:r>
                <w:rPr>
                  <w:rFonts w:ascii="Cambria Math" w:hAnsi="Cambria Math"/>
                </w:rPr>
                <m:t>_</m:t>
              </m:r>
              <m:r>
                <w:rPr>
                  <w:rFonts w:ascii="Cambria Math" w:hAnsi="Cambria Math"/>
                </w:rPr>
                <m:t>fail</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HO</m:t>
                  </m:r>
                  <m:r>
                    <w:rPr>
                      <w:rFonts w:ascii="Cambria Math" w:hAnsi="Cambria Math"/>
                    </w:rPr>
                    <m:t>_</m:t>
                  </m:r>
                  <m:r>
                    <w:rPr>
                      <w:rFonts w:ascii="Cambria Math" w:hAnsi="Cambria Math"/>
                    </w:rPr>
                    <m:t>f</m:t>
                  </m:r>
                  <m:r>
                    <w:rPr>
                      <w:rFonts w:ascii="Cambria Math" w:hAnsi="Cambria Math"/>
                    </w:rPr>
                    <m:t>a</m:t>
                  </m:r>
                  <m:r>
                    <w:rPr>
                      <w:rFonts w:ascii="Cambria Math" w:hAnsi="Cambria Math"/>
                    </w:rPr>
                    <m:t>il</m:t>
                  </m:r>
                </m:sub>
              </m:sSub>
            </m:num>
            <m:den>
              <m:sSub>
                <m:sSubPr>
                  <m:ctrlPr>
                    <w:rPr>
                      <w:rFonts w:ascii="Cambria Math" w:hAnsi="Cambria Math"/>
                      <w:i/>
                    </w:rPr>
                  </m:ctrlPr>
                </m:sSubPr>
                <m:e>
                  <m:r>
                    <w:rPr>
                      <w:rFonts w:ascii="Cambria Math" w:hAnsi="Cambria Math"/>
                    </w:rPr>
                    <m:t>N</m:t>
                  </m:r>
                </m:e>
                <m:sub>
                  <m:r>
                    <w:rPr>
                      <w:rFonts w:ascii="Cambria Math" w:hAnsi="Cambria Math"/>
                    </w:rPr>
                    <m:t>HO</m:t>
                  </m:r>
                  <m:r>
                    <w:rPr>
                      <w:rFonts w:ascii="Cambria Math" w:hAnsi="Cambria Math"/>
                    </w:rPr>
                    <m:t>_</m:t>
                  </m:r>
                  <m:r>
                    <w:rPr>
                      <w:rFonts w:ascii="Cambria Math" w:hAnsi="Cambria Math"/>
                    </w:rPr>
                    <m:t>success</m:t>
                  </m:r>
                  <m:r>
                    <w:rPr>
                      <w:rFonts w:ascii="Cambria Math" w:hAnsi="Cambria Math"/>
                    </w:rPr>
                    <m:t xml:space="preserve"> </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HO</m:t>
                  </m:r>
                  <m:r>
                    <w:rPr>
                      <w:rFonts w:ascii="Cambria Math" w:hAnsi="Cambria Math"/>
                    </w:rPr>
                    <m:t>_</m:t>
                  </m:r>
                  <m:r>
                    <w:rPr>
                      <w:rFonts w:ascii="Cambria Math" w:hAnsi="Cambria Math"/>
                    </w:rPr>
                    <m:t>fail</m:t>
                  </m:r>
                </m:sub>
              </m:sSub>
            </m:den>
          </m:f>
        </m:oMath>
      </m:oMathPara>
    </w:p>
    <w:p w14:paraId="5BDD36EE" w14:textId="77777777" w:rsidR="002E1454" w:rsidRDefault="002E1454" w:rsidP="002E1454"/>
    <w:p w14:paraId="012E3EB1" w14:textId="52872534" w:rsidR="0063299C" w:rsidRPr="00246E48" w:rsidRDefault="002E1454" w:rsidP="0063299C">
      <w:r>
        <w:t xml:space="preserve">where </w:t>
      </w:r>
      <m:oMath>
        <m:sSub>
          <m:sSubPr>
            <m:ctrlPr>
              <w:rPr>
                <w:rFonts w:ascii="Cambria Math" w:hAnsi="Cambria Math"/>
                <w:i/>
              </w:rPr>
            </m:ctrlPr>
          </m:sSubPr>
          <m:e>
            <m:r>
              <w:rPr>
                <w:rFonts w:ascii="Cambria Math" w:hAnsi="Cambria Math"/>
              </w:rPr>
              <m:t>N</m:t>
            </m:r>
          </m:e>
          <m:sub>
            <m:r>
              <w:rPr>
                <w:rFonts w:ascii="Cambria Math" w:hAnsi="Cambria Math"/>
              </w:rPr>
              <m:t>PP</m:t>
            </m:r>
          </m:sub>
        </m:sSub>
      </m:oMath>
      <w:r>
        <w:t xml:space="preserve"> is the number of ping-pong occurrences, </w:t>
      </w:r>
      <m:oMath>
        <m:sSub>
          <m:sSubPr>
            <m:ctrlPr>
              <w:rPr>
                <w:rFonts w:ascii="Cambria Math" w:hAnsi="Cambria Math"/>
                <w:i/>
              </w:rPr>
            </m:ctrlPr>
          </m:sSubPr>
          <m:e>
            <m:r>
              <w:rPr>
                <w:rFonts w:ascii="Cambria Math" w:hAnsi="Cambria Math"/>
              </w:rPr>
              <m:t>N</m:t>
            </m:r>
          </m:e>
          <m:sub>
            <m:r>
              <w:rPr>
                <w:rFonts w:ascii="Cambria Math" w:hAnsi="Cambria Math"/>
              </w:rPr>
              <m:t xml:space="preserve">HO_success </m:t>
            </m:r>
          </m:sub>
        </m:sSub>
      </m:oMath>
      <w:r>
        <w:t xml:space="preserve">is the number of successful handovers, </w:t>
      </w:r>
      <m:oMath>
        <m:sSub>
          <m:sSubPr>
            <m:ctrlPr>
              <w:rPr>
                <w:rFonts w:ascii="Cambria Math" w:hAnsi="Cambria Math"/>
                <w:i/>
              </w:rPr>
            </m:ctrlPr>
          </m:sSubPr>
          <m:e>
            <m:r>
              <w:rPr>
                <w:rFonts w:ascii="Cambria Math" w:hAnsi="Cambria Math"/>
              </w:rPr>
              <m:t>N</m:t>
            </m:r>
          </m:e>
          <m:sub>
            <m:r>
              <w:rPr>
                <w:rFonts w:ascii="Cambria Math" w:hAnsi="Cambria Math"/>
              </w:rPr>
              <m:t>HO_fail</m:t>
            </m:r>
          </m:sub>
        </m:sSub>
      </m:oMath>
      <w:r>
        <w:t xml:space="preserve"> is the </w:t>
      </w:r>
      <w:r w:rsidR="00B87D29">
        <w:t xml:space="preserve">number </w:t>
      </w:r>
      <w:r>
        <w:t xml:space="preserve">of failed </w:t>
      </w:r>
      <w:proofErr w:type="gramStart"/>
      <w:r>
        <w:t>handovers.</w:t>
      </w:r>
      <w:proofErr w:type="gramEnd"/>
      <w:r>
        <w:t xml:space="preserve"> </w:t>
      </w:r>
      <w:r w:rsidR="002C77DB">
        <w:t xml:space="preserve">The </w:t>
      </w:r>
      <w:r w:rsidR="00B44D4A">
        <w:t xml:space="preserve">simulation </w:t>
      </w:r>
      <w:r w:rsidR="002C77DB">
        <w:t>results are shown for the “Best beam” and “Average of 3 beams” filtering options in Figure 4, wherein both are based on grouping after L3 filtering.</w:t>
      </w:r>
    </w:p>
    <w:p w14:paraId="611BCB18" w14:textId="77777777" w:rsidR="00002594" w:rsidRDefault="0063299C" w:rsidP="00002594">
      <w:pPr>
        <w:pStyle w:val="Proposal"/>
        <w:keepNext/>
        <w:numPr>
          <w:ilvl w:val="0"/>
          <w:numId w:val="0"/>
        </w:numPr>
      </w:pPr>
      <w:r>
        <w:rPr>
          <w:noProof/>
          <w:lang w:val="en-US" w:eastAsia="en-US"/>
        </w:rPr>
        <w:drawing>
          <wp:inline distT="0" distB="0" distL="0" distR="0" wp14:anchorId="1C984BAE" wp14:editId="31D5DAC4">
            <wp:extent cx="6492827" cy="284797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umuugu\Desktop\simulation_slides\__new\PingPongAll_2.png"/>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6496900" cy="2849762"/>
                    </a:xfrm>
                    <a:prstGeom prst="rect">
                      <a:avLst/>
                    </a:prstGeom>
                    <a:noFill/>
                    <a:ln>
                      <a:noFill/>
                    </a:ln>
                  </pic:spPr>
                </pic:pic>
              </a:graphicData>
            </a:graphic>
          </wp:inline>
        </w:drawing>
      </w:r>
    </w:p>
    <w:p w14:paraId="130B03A5" w14:textId="0952ACD3" w:rsidR="00B87D29" w:rsidRPr="00002594" w:rsidRDefault="00002594" w:rsidP="00002594">
      <w:pPr>
        <w:pStyle w:val="Caption"/>
        <w:rPr>
          <w:lang w:val="en-US"/>
        </w:rPr>
      </w:pPr>
      <w:r>
        <w:t xml:space="preserve">Figure </w:t>
      </w:r>
      <w:r>
        <w:fldChar w:fldCharType="begin"/>
      </w:r>
      <w:r>
        <w:instrText xml:space="preserve"> SEQ Figure \* ARABIC </w:instrText>
      </w:r>
      <w:r>
        <w:fldChar w:fldCharType="separate"/>
      </w:r>
      <w:r>
        <w:rPr>
          <w:noProof/>
        </w:rPr>
        <w:t>3</w:t>
      </w:r>
      <w:r>
        <w:fldChar w:fldCharType="end"/>
      </w:r>
      <w:r>
        <w:t xml:space="preserve"> </w:t>
      </w:r>
      <w:r w:rsidRPr="008F635A">
        <w:t>Handover failure probabilities for the ‘Best beam’ and ‘Average of 3 beams’ filtering options, wherein grouping is performed after L3 filtering.</w:t>
      </w:r>
    </w:p>
    <w:p w14:paraId="23BDA6BE" w14:textId="77777777" w:rsidR="00002594" w:rsidRDefault="00002594" w:rsidP="0067693B">
      <w:pPr>
        <w:pStyle w:val="BodyText"/>
      </w:pPr>
      <w:r>
        <w:t xml:space="preserve">As expected, the alternatives relying on </w:t>
      </w:r>
      <w:r w:rsidR="00B87D29">
        <w:t>‘Best beam’ and ‘Average of 3 beams’ filtering appear to be less</w:t>
      </w:r>
      <w:r>
        <w:t xml:space="preserve"> subject to ping-pongs </w:t>
      </w:r>
      <w:r w:rsidR="00B87D29">
        <w:t>as opposed to the other options</w:t>
      </w:r>
      <w:r>
        <w:t xml:space="preserve"> although the differences between them were no significant, as shown in Figure 2</w:t>
      </w:r>
      <w:r w:rsidR="00B87D29">
        <w:t>.</w:t>
      </w:r>
      <w:r>
        <w:t xml:space="preserve"> </w:t>
      </w:r>
      <w:r w:rsidR="00B87D29">
        <w:t xml:space="preserve">On the other hand, </w:t>
      </w:r>
      <w:r>
        <w:t>when comparing the handover failure probability</w:t>
      </w:r>
      <w:r w:rsidR="00F22588">
        <w:t xml:space="preserve">, ‘Best beam’ </w:t>
      </w:r>
      <w:r w:rsidR="00411EC2">
        <w:t xml:space="preserve">filtering option performs better than ‘Average of 3 beams’ in </w:t>
      </w:r>
      <w:r w:rsidR="00922714">
        <w:t>all of the simulated cases</w:t>
      </w:r>
      <w:r>
        <w:t xml:space="preserve"> (</w:t>
      </w:r>
      <w:r w:rsidR="00411EC2">
        <w:t>30 kmph and 120 kmph users</w:t>
      </w:r>
      <w:r>
        <w:t>)</w:t>
      </w:r>
      <w:r w:rsidR="00411EC2">
        <w:t xml:space="preserve"> when the network operates at 2 GHz and </w:t>
      </w:r>
      <w:r w:rsidR="00922714">
        <w:t>30 GHz frequencies</w:t>
      </w:r>
      <w:r>
        <w:t>, as shown in Figure 3</w:t>
      </w:r>
      <w:r w:rsidR="00411EC2">
        <w:t>.</w:t>
      </w:r>
    </w:p>
    <w:p w14:paraId="01F6C480" w14:textId="3C679DA3" w:rsidR="00002594" w:rsidRDefault="00002594" w:rsidP="0067693B">
      <w:pPr>
        <w:pStyle w:val="BodyText"/>
      </w:pPr>
      <w:r>
        <w:t>Although these are preliminary results, under limited scenarios, they were somewhat expected. For the handover failure performance, only the best beam matters since that would be the one serving the UE after the handover</w:t>
      </w:r>
      <w:r w:rsidR="009A5BE1">
        <w:t xml:space="preserve"> instead of a combination of them (in reality, the UE would be served by a refined version of that beam) </w:t>
      </w:r>
      <w:r>
        <w:t xml:space="preserve">On the other hand, averages considering other beams that are not the best increase the chance the UE moves to a cell that </w:t>
      </w:r>
      <w:r w:rsidR="009A5BE1">
        <w:t>will fail</w:t>
      </w:r>
      <w:r>
        <w:t xml:space="preserve">. </w:t>
      </w:r>
    </w:p>
    <w:p w14:paraId="3BE0DCDF" w14:textId="7DB6385D" w:rsidR="00002594" w:rsidRDefault="00002594" w:rsidP="0067693B">
      <w:pPr>
        <w:pStyle w:val="BodyText"/>
      </w:pPr>
      <w:r>
        <w:t>Therefore, since the difference in the number of ping-pongs for the ‘Best beam case’ compared to the ‘average of 3 beams’ is not significant, RAN2 should further consider at least filtering based on ‘best beam’ to be further evaluated.</w:t>
      </w:r>
    </w:p>
    <w:p w14:paraId="5DD2CE0A" w14:textId="77777777" w:rsidR="009A5BE1" w:rsidRPr="00487BAF" w:rsidRDefault="009A5BE1" w:rsidP="009A5BE1">
      <w:pPr>
        <w:pStyle w:val="Proposal"/>
        <w:numPr>
          <w:ilvl w:val="0"/>
          <w:numId w:val="0"/>
        </w:numPr>
        <w:rPr>
          <w:b w:val="0"/>
          <w:lang w:val="en-US"/>
        </w:rPr>
      </w:pPr>
      <w:r>
        <w:rPr>
          <w:b w:val="0"/>
          <w:lang w:val="en-US"/>
        </w:rPr>
        <w:t xml:space="preserve">Based on these observations the </w:t>
      </w:r>
      <w:r w:rsidRPr="00B225E5">
        <w:rPr>
          <w:b w:val="0"/>
          <w:lang w:val="en-US"/>
        </w:rPr>
        <w:t xml:space="preserve">following </w:t>
      </w:r>
      <w:r>
        <w:rPr>
          <w:b w:val="0"/>
          <w:lang w:val="en-US"/>
        </w:rPr>
        <w:t>has been proposed:</w:t>
      </w:r>
    </w:p>
    <w:p w14:paraId="7119AE54" w14:textId="465FA0C2" w:rsidR="00BC0F8F" w:rsidRPr="009A5BE1" w:rsidRDefault="009A5BE1" w:rsidP="009A5BE1">
      <w:pPr>
        <w:pStyle w:val="Proposal"/>
        <w:numPr>
          <w:ilvl w:val="0"/>
          <w:numId w:val="14"/>
        </w:numPr>
        <w:rPr>
          <w:lang w:val="en-US"/>
        </w:rPr>
      </w:pPr>
      <w:r>
        <w:t>At least f</w:t>
      </w:r>
      <w:r w:rsidR="00002594" w:rsidRPr="009A5BE1">
        <w:t xml:space="preserve">iltering </w:t>
      </w:r>
      <w:r>
        <w:t xml:space="preserve">based on </w:t>
      </w:r>
      <w:r w:rsidR="005A1A62" w:rsidRPr="009A5BE1">
        <w:t>‘B</w:t>
      </w:r>
      <w:r w:rsidR="00BC0F8F" w:rsidRPr="009A5BE1">
        <w:t xml:space="preserve">est beam’ </w:t>
      </w:r>
      <w:r w:rsidR="00002594" w:rsidRPr="009A5BE1">
        <w:t xml:space="preserve">average to derive the </w:t>
      </w:r>
      <w:r w:rsidR="0010031F" w:rsidRPr="009A5BE1">
        <w:t>cell-level quality</w:t>
      </w:r>
      <w:r>
        <w:t xml:space="preserve"> should be supported</w:t>
      </w:r>
    </w:p>
    <w:p w14:paraId="5ADE8A7C" w14:textId="1DD3F407" w:rsidR="00660A47" w:rsidRPr="009A5BE1" w:rsidRDefault="00660A47" w:rsidP="0067693B">
      <w:pPr>
        <w:pStyle w:val="BodyText"/>
        <w:rPr>
          <w:lang w:val="en-US"/>
        </w:rPr>
      </w:pPr>
    </w:p>
    <w:p w14:paraId="07D4E0FA" w14:textId="77777777" w:rsidR="00C01F33" w:rsidRDefault="00C01F33" w:rsidP="00CE0424">
      <w:pPr>
        <w:pStyle w:val="Heading1"/>
      </w:pPr>
      <w:bookmarkStart w:id="3" w:name="_Toc458461065"/>
      <w:bookmarkStart w:id="4" w:name="_Toc450773277"/>
      <w:bookmarkStart w:id="5" w:name="_Toc450773306"/>
      <w:bookmarkStart w:id="6" w:name="_Toc450773354"/>
      <w:bookmarkStart w:id="7" w:name="_Toc450773369"/>
      <w:bookmarkStart w:id="8" w:name="_Toc450774156"/>
      <w:bookmarkStart w:id="9" w:name="_Toc450814189"/>
      <w:bookmarkEnd w:id="3"/>
      <w:bookmarkEnd w:id="4"/>
      <w:bookmarkEnd w:id="5"/>
      <w:bookmarkEnd w:id="6"/>
      <w:bookmarkEnd w:id="7"/>
      <w:bookmarkEnd w:id="8"/>
      <w:bookmarkEnd w:id="9"/>
      <w:r w:rsidRPr="00CE0424">
        <w:lastRenderedPageBreak/>
        <w:t>Conclusion</w:t>
      </w:r>
    </w:p>
    <w:p w14:paraId="0CC785A7" w14:textId="62E54A0C" w:rsidR="007850EE" w:rsidRDefault="00612040" w:rsidP="007850EE">
      <w:bookmarkStart w:id="10" w:name="_Toc450908196"/>
      <w:bookmarkStart w:id="11" w:name="_In-sequence_SDU_delivery"/>
      <w:bookmarkEnd w:id="10"/>
      <w:bookmarkEnd w:id="11"/>
      <w:r>
        <w:t xml:space="preserve">We made the following </w:t>
      </w:r>
      <w:r w:rsidR="007850EE">
        <w:t>observations:</w:t>
      </w:r>
    </w:p>
    <w:p w14:paraId="73E9B0A8" w14:textId="77777777" w:rsidR="0067293A" w:rsidRPr="00B02290" w:rsidRDefault="0067293A" w:rsidP="00BB49EA">
      <w:pPr>
        <w:pStyle w:val="BodyText"/>
        <w:spacing w:before="120" w:after="0"/>
        <w:rPr>
          <w:b/>
        </w:rPr>
      </w:pPr>
      <w:r w:rsidRPr="00B02290">
        <w:rPr>
          <w:b/>
        </w:rPr>
        <w:t>Observation 1. Beam groups can be formed without a transmitted shared cell or node ID.</w:t>
      </w:r>
    </w:p>
    <w:p w14:paraId="7BC85BA5" w14:textId="77777777" w:rsidR="0067293A" w:rsidRPr="00B02290" w:rsidRDefault="0067293A" w:rsidP="00BB49EA">
      <w:pPr>
        <w:pStyle w:val="BodyText"/>
        <w:spacing w:before="120" w:after="0"/>
        <w:rPr>
          <w:b/>
        </w:rPr>
      </w:pPr>
      <w:r w:rsidRPr="00B02290">
        <w:rPr>
          <w:b/>
        </w:rPr>
        <w:t>Observation 2: The physical layer can be configured to detect, monitor, measure and filter individual beams.</w:t>
      </w:r>
    </w:p>
    <w:p w14:paraId="6DC21D61" w14:textId="77777777" w:rsidR="0067293A" w:rsidRDefault="0067293A" w:rsidP="00BB49EA">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120" w:after="0"/>
        <w:jc w:val="left"/>
        <w:textAlignment w:val="auto"/>
        <w:rPr>
          <w:b/>
        </w:rPr>
      </w:pPr>
      <w:r w:rsidRPr="0067293A">
        <w:rPr>
          <w:b/>
        </w:rPr>
        <w:t>Observation 3: By group-wise combining measurements associated to beams in the physical layer, much of the processing and signalling efforts can be reduced</w:t>
      </w:r>
    </w:p>
    <w:p w14:paraId="526AC88E" w14:textId="77777777" w:rsidR="00BB49EA" w:rsidRPr="0067293A" w:rsidRDefault="00BB49EA" w:rsidP="00BB49EA">
      <w:pPr>
        <w:pStyle w:val="BodyText"/>
        <w:spacing w:before="120" w:after="0"/>
        <w:rPr>
          <w:b/>
        </w:rPr>
      </w:pPr>
      <w:r w:rsidRPr="0067293A">
        <w:rPr>
          <w:b/>
        </w:rPr>
        <w:t xml:space="preserve">Observation 4: </w:t>
      </w:r>
      <w:proofErr w:type="spellStart"/>
      <w:r w:rsidRPr="0067293A">
        <w:rPr>
          <w:b/>
        </w:rPr>
        <w:t>Groupwise</w:t>
      </w:r>
      <w:proofErr w:type="spellEnd"/>
      <w:r w:rsidRPr="0067293A">
        <w:rPr>
          <w:b/>
        </w:rPr>
        <w:t xml:space="preserve"> combining and filtering of beam measurements enable generation of cell-like filtered measurements similar to LTE.</w:t>
      </w:r>
    </w:p>
    <w:p w14:paraId="4232292A" w14:textId="2F022A81" w:rsidR="00BB49EA" w:rsidRPr="00BB49EA" w:rsidRDefault="00BB49EA" w:rsidP="00BB49EA">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rsidRPr="00BB49EA">
        <w:t>And the following proposals:</w:t>
      </w:r>
    </w:p>
    <w:p w14:paraId="600F1361" w14:textId="357B48B9" w:rsidR="00BB49EA" w:rsidRDefault="00BB49EA" w:rsidP="00BB49EA">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120" w:after="0"/>
        <w:jc w:val="left"/>
        <w:textAlignment w:val="auto"/>
        <w:rPr>
          <w:b/>
        </w:rPr>
      </w:pPr>
      <w:r>
        <w:rPr>
          <w:b/>
        </w:rPr>
        <w:t xml:space="preserve">Proposal 1: Support </w:t>
      </w:r>
      <w:proofErr w:type="spellStart"/>
      <w:r>
        <w:rPr>
          <w:b/>
        </w:rPr>
        <w:t>groupwise</w:t>
      </w:r>
      <w:proofErr w:type="spellEnd"/>
      <w:r>
        <w:rPr>
          <w:b/>
        </w:rPr>
        <w:t xml:space="preserve"> combining of measurements in physical layer</w:t>
      </w:r>
    </w:p>
    <w:p w14:paraId="65286932" w14:textId="1F018483" w:rsidR="001C4EF1" w:rsidRPr="00BB49EA" w:rsidRDefault="00E6088B" w:rsidP="00BB49EA">
      <w:pPr>
        <w:pStyle w:val="BodyText"/>
        <w:spacing w:before="120"/>
        <w:rPr>
          <w:b/>
        </w:rPr>
      </w:pPr>
      <w:r>
        <w:rPr>
          <w:b/>
        </w:rPr>
        <w:t xml:space="preserve">Proposal 2: Support </w:t>
      </w:r>
      <w:r w:rsidR="00217D96">
        <w:rPr>
          <w:b/>
        </w:rPr>
        <w:t xml:space="preserve">at least </w:t>
      </w:r>
      <w:r>
        <w:rPr>
          <w:b/>
        </w:rPr>
        <w:t>the ‘Best beam’ filtering option for the derivation of cell-level quality.</w:t>
      </w:r>
    </w:p>
    <w:p w14:paraId="78BDE9D4" w14:textId="288B7C89" w:rsidR="009D5B42" w:rsidRPr="009D5B42" w:rsidRDefault="009D5B42" w:rsidP="009D5B42">
      <w:pPr>
        <w:pStyle w:val="Heading1"/>
        <w:rPr>
          <w:b/>
          <w:bCs/>
        </w:rPr>
      </w:pPr>
      <w:r w:rsidRPr="009D5B42">
        <w:rPr>
          <w:b/>
          <w:bCs/>
        </w:rPr>
        <w:t>Reference</w:t>
      </w:r>
    </w:p>
    <w:p w14:paraId="764AD406" w14:textId="0251DA1E" w:rsidR="003A7EF3" w:rsidRDefault="0016425E" w:rsidP="0016425E">
      <w:pPr>
        <w:pStyle w:val="Reference"/>
      </w:pPr>
      <w:bookmarkStart w:id="12" w:name="_Ref463048888"/>
      <w:r w:rsidRPr="0016425E">
        <w:t>Report of RAN2-9</w:t>
      </w:r>
      <w:r w:rsidR="00AE74E9">
        <w:t>5</w:t>
      </w:r>
      <w:r w:rsidRPr="0016425E">
        <w:t xml:space="preserve">; </w:t>
      </w:r>
      <w:hyperlink r:id="rId16" w:history="1">
        <w:r w:rsidR="00AE74E9" w:rsidRPr="00AE74E9">
          <w:rPr>
            <w:rStyle w:val="Hyperlink"/>
            <w:rFonts w:cs="Arial"/>
          </w:rPr>
          <w:t>ftp://ftp.3gpp.org/tsg_ran/WG2_RL2/TSGR2_95/Report/</w:t>
        </w:r>
      </w:hyperlink>
      <w:bookmarkEnd w:id="12"/>
      <w:r>
        <w:t xml:space="preserve"> </w:t>
      </w:r>
    </w:p>
    <w:p w14:paraId="3D44AC19" w14:textId="7A88DD23" w:rsidR="00AE74E9" w:rsidRDefault="00AE74E9" w:rsidP="00AE74E9">
      <w:pPr>
        <w:pStyle w:val="Reference"/>
      </w:pPr>
      <w:r w:rsidRPr="0016425E">
        <w:t>Report of RAN2-9</w:t>
      </w:r>
      <w:r>
        <w:t>6</w:t>
      </w:r>
      <w:r w:rsidRPr="0016425E">
        <w:t xml:space="preserve">; </w:t>
      </w:r>
      <w:hyperlink r:id="rId17" w:history="1">
        <w:r w:rsidRPr="00D671B9">
          <w:rPr>
            <w:rStyle w:val="Hyperlink"/>
            <w:rFonts w:cs="Arial"/>
          </w:rPr>
          <w:t>ftp://ftp.3gpp.org/tsg_ran/WG2_RL2/TSGR2_96/Report/</w:t>
        </w:r>
      </w:hyperlink>
      <w:r>
        <w:t xml:space="preserve"> </w:t>
      </w:r>
    </w:p>
    <w:p w14:paraId="32DA89F7" w14:textId="385C0550" w:rsidR="000930BB" w:rsidRDefault="000930BB" w:rsidP="000930BB">
      <w:pPr>
        <w:pStyle w:val="Reference"/>
      </w:pPr>
      <w:r>
        <w:t xml:space="preserve">R2-16xxxx, </w:t>
      </w:r>
      <w:r w:rsidRPr="000930BB">
        <w:t>RRC Measurement Reporting in NR</w:t>
      </w:r>
      <w:r>
        <w:t>, Ericsson</w:t>
      </w:r>
    </w:p>
    <w:p w14:paraId="7396AB53" w14:textId="41F9A6FE" w:rsidR="00B02290" w:rsidRDefault="00B02290" w:rsidP="00B02290">
      <w:pPr>
        <w:pStyle w:val="Reference"/>
      </w:pPr>
      <w:r>
        <w:t xml:space="preserve">R2-16xxxx, </w:t>
      </w:r>
      <w:r w:rsidRPr="00B02290">
        <w:t>Measurement configuration for connected mode RS in NR</w:t>
      </w:r>
      <w:r>
        <w:t>, Ericsson</w:t>
      </w:r>
    </w:p>
    <w:p w14:paraId="21882801" w14:textId="407CA0B9" w:rsidR="005546EA" w:rsidRDefault="005546EA" w:rsidP="005546EA">
      <w:pPr>
        <w:pStyle w:val="Reference"/>
        <w:numPr>
          <w:ilvl w:val="0"/>
          <w:numId w:val="0"/>
        </w:numPr>
        <w:ind w:left="567" w:hanging="567"/>
      </w:pPr>
    </w:p>
    <w:p w14:paraId="082EA8C9" w14:textId="02913212" w:rsidR="005546EA" w:rsidRDefault="005546EA" w:rsidP="005546EA">
      <w:pPr>
        <w:pStyle w:val="Reference"/>
        <w:numPr>
          <w:ilvl w:val="0"/>
          <w:numId w:val="0"/>
        </w:numPr>
        <w:ind w:left="567" w:hanging="567"/>
      </w:pPr>
    </w:p>
    <w:p w14:paraId="173A9F01" w14:textId="4B798C1E" w:rsidR="00167941" w:rsidRDefault="00167941" w:rsidP="005546EA">
      <w:pPr>
        <w:pStyle w:val="Reference"/>
        <w:numPr>
          <w:ilvl w:val="0"/>
          <w:numId w:val="0"/>
        </w:numPr>
        <w:ind w:left="567" w:hanging="567"/>
      </w:pPr>
    </w:p>
    <w:p w14:paraId="110127DA" w14:textId="77777777" w:rsidR="00167941" w:rsidRDefault="00167941" w:rsidP="005546EA">
      <w:pPr>
        <w:pStyle w:val="Reference"/>
        <w:numPr>
          <w:ilvl w:val="0"/>
          <w:numId w:val="0"/>
        </w:numPr>
        <w:ind w:left="567" w:hanging="567"/>
      </w:pPr>
    </w:p>
    <w:p w14:paraId="140F3C7A" w14:textId="71DDA89B" w:rsidR="005546EA" w:rsidRPr="005B0E7E" w:rsidRDefault="005546EA" w:rsidP="005546EA">
      <w:pPr>
        <w:pStyle w:val="Heading1"/>
        <w:numPr>
          <w:ilvl w:val="0"/>
          <w:numId w:val="0"/>
        </w:numPr>
        <w:spacing w:after="0" w:line="360" w:lineRule="auto"/>
        <w:rPr>
          <w:rFonts w:eastAsiaTheme="minorEastAsia"/>
          <w:b/>
          <w:lang w:val="en-US"/>
        </w:rPr>
      </w:pPr>
      <w:r w:rsidRPr="006417E8">
        <w:rPr>
          <w:rFonts w:hint="eastAsia"/>
          <w:b/>
          <w:lang w:val="en-US"/>
        </w:rPr>
        <w:t>Appendix</w:t>
      </w:r>
      <w:r>
        <w:rPr>
          <w:rFonts w:eastAsiaTheme="minorEastAsia" w:hint="eastAsia"/>
          <w:b/>
          <w:lang w:val="en-US"/>
        </w:rPr>
        <w:t xml:space="preserve"> </w:t>
      </w:r>
      <w:r w:rsidR="008C578D">
        <w:rPr>
          <w:rFonts w:eastAsiaTheme="minorEastAsia"/>
          <w:b/>
          <w:lang w:val="en-US"/>
        </w:rPr>
        <w:t>1</w:t>
      </w:r>
    </w:p>
    <w:p w14:paraId="278FD1EA" w14:textId="77777777" w:rsidR="005546EA" w:rsidRDefault="005546EA" w:rsidP="005546EA">
      <w:pPr>
        <w:snapToGrid w:val="0"/>
        <w:spacing w:after="0"/>
        <w:rPr>
          <w:rFonts w:eastAsiaTheme="minorEastAsia"/>
          <w:bCs/>
          <w:szCs w:val="21"/>
        </w:rPr>
      </w:pPr>
    </w:p>
    <w:p w14:paraId="5374BD52" w14:textId="3272A13E" w:rsidR="005546EA" w:rsidRDefault="005546EA" w:rsidP="005546EA">
      <w:pPr>
        <w:snapToGrid w:val="0"/>
        <w:spacing w:after="0"/>
        <w:jc w:val="center"/>
        <w:rPr>
          <w:rFonts w:eastAsiaTheme="minorEastAsia"/>
          <w:bCs/>
          <w:szCs w:val="21"/>
        </w:rPr>
      </w:pPr>
      <w:r w:rsidRPr="009B1759">
        <w:rPr>
          <w:rFonts w:eastAsiaTheme="minorEastAsia"/>
          <w:bCs/>
          <w:szCs w:val="21"/>
        </w:rPr>
        <w:t xml:space="preserve">Table 1 </w:t>
      </w:r>
      <w:r w:rsidR="00727778">
        <w:rPr>
          <w:rFonts w:eastAsiaTheme="minorEastAsia"/>
          <w:bCs/>
          <w:szCs w:val="21"/>
        </w:rPr>
        <w:t>P</w:t>
      </w:r>
      <w:r w:rsidRPr="009B1759">
        <w:rPr>
          <w:rFonts w:eastAsiaTheme="minorEastAsia"/>
          <w:bCs/>
          <w:szCs w:val="21"/>
        </w:rPr>
        <w:t xml:space="preserve">arameters </w:t>
      </w:r>
    </w:p>
    <w:tbl>
      <w:tblPr>
        <w:tblStyle w:val="TableGridLight1"/>
        <w:tblW w:w="0" w:type="auto"/>
        <w:tblLook w:val="04A0" w:firstRow="1" w:lastRow="0" w:firstColumn="1" w:lastColumn="0" w:noHBand="0" w:noVBand="1"/>
      </w:tblPr>
      <w:tblGrid>
        <w:gridCol w:w="3235"/>
        <w:gridCol w:w="6384"/>
      </w:tblGrid>
      <w:tr w:rsidR="00410AB5" w:rsidRPr="009B1759" w14:paraId="446B130F" w14:textId="77777777" w:rsidTr="00770B8F">
        <w:trPr>
          <w:trHeight w:val="338"/>
        </w:trPr>
        <w:tc>
          <w:tcPr>
            <w:tcW w:w="3235" w:type="dxa"/>
            <w:hideMark/>
          </w:tcPr>
          <w:p w14:paraId="408FDF49" w14:textId="1B0C682A" w:rsidR="005546EA" w:rsidRPr="009A19F4" w:rsidRDefault="003A4864" w:rsidP="003E0C85">
            <w:pPr>
              <w:snapToGrid w:val="0"/>
              <w:spacing w:after="0"/>
              <w:rPr>
                <w:rFonts w:eastAsiaTheme="minorEastAsia"/>
                <w:bCs/>
                <w:lang w:val="en-US"/>
              </w:rPr>
            </w:pPr>
            <w:r>
              <w:rPr>
                <w:rFonts w:eastAsiaTheme="minorEastAsia"/>
                <w:b/>
                <w:bCs/>
                <w:lang w:val="en-US"/>
              </w:rPr>
              <w:t>Parameter name</w:t>
            </w:r>
            <w:r w:rsidRPr="009A19F4">
              <w:rPr>
                <w:rFonts w:eastAsiaTheme="minorEastAsia"/>
                <w:b/>
                <w:bCs/>
                <w:lang w:val="en-US"/>
              </w:rPr>
              <w:t xml:space="preserve"> </w:t>
            </w:r>
          </w:p>
        </w:tc>
        <w:tc>
          <w:tcPr>
            <w:tcW w:w="6384" w:type="dxa"/>
            <w:hideMark/>
          </w:tcPr>
          <w:p w14:paraId="6A75CDF5" w14:textId="77777777" w:rsidR="005546EA" w:rsidRPr="009A19F4" w:rsidRDefault="005546EA" w:rsidP="003E0C85">
            <w:pPr>
              <w:snapToGrid w:val="0"/>
              <w:spacing w:after="0"/>
              <w:rPr>
                <w:rFonts w:eastAsiaTheme="minorEastAsia"/>
                <w:bCs/>
                <w:lang w:val="en-US"/>
              </w:rPr>
            </w:pPr>
            <w:r w:rsidRPr="009A19F4">
              <w:rPr>
                <w:rFonts w:eastAsiaTheme="minorEastAsia"/>
                <w:b/>
                <w:bCs/>
                <w:lang w:val="en-US"/>
              </w:rPr>
              <w:t xml:space="preserve">Value </w:t>
            </w:r>
          </w:p>
        </w:tc>
      </w:tr>
      <w:tr w:rsidR="00410AB5" w:rsidRPr="009B1759" w14:paraId="1EA7B5C3" w14:textId="77777777" w:rsidTr="00770B8F">
        <w:trPr>
          <w:trHeight w:val="329"/>
        </w:trPr>
        <w:tc>
          <w:tcPr>
            <w:tcW w:w="3235" w:type="dxa"/>
            <w:hideMark/>
          </w:tcPr>
          <w:p w14:paraId="5AC7053B" w14:textId="034BFAAB" w:rsidR="005546EA" w:rsidRPr="009A19F4" w:rsidRDefault="00F76A4B" w:rsidP="003E0C85">
            <w:pPr>
              <w:snapToGrid w:val="0"/>
              <w:spacing w:after="0"/>
              <w:rPr>
                <w:rFonts w:eastAsiaTheme="minorEastAsia"/>
                <w:bCs/>
                <w:lang w:val="en-US"/>
              </w:rPr>
            </w:pPr>
            <w:r>
              <w:rPr>
                <w:rFonts w:eastAsiaTheme="minorEastAsia"/>
                <w:b/>
                <w:bCs/>
                <w:lang w:val="en-US"/>
              </w:rPr>
              <w:t>Operating</w:t>
            </w:r>
            <w:r w:rsidRPr="009A19F4">
              <w:rPr>
                <w:rFonts w:eastAsiaTheme="minorEastAsia"/>
                <w:b/>
                <w:bCs/>
                <w:lang w:val="en-US"/>
              </w:rPr>
              <w:t xml:space="preserve"> </w:t>
            </w:r>
            <w:r w:rsidR="005546EA" w:rsidRPr="009A19F4">
              <w:rPr>
                <w:rFonts w:eastAsiaTheme="minorEastAsia"/>
                <w:b/>
                <w:bCs/>
                <w:lang w:val="en-US"/>
              </w:rPr>
              <w:t>frequency</w:t>
            </w:r>
            <w:r w:rsidR="005546EA" w:rsidRPr="009A19F4">
              <w:rPr>
                <w:rFonts w:eastAsiaTheme="minorEastAsia"/>
                <w:bCs/>
                <w:lang w:val="en-US"/>
              </w:rPr>
              <w:t xml:space="preserve"> </w:t>
            </w:r>
          </w:p>
        </w:tc>
        <w:tc>
          <w:tcPr>
            <w:tcW w:w="6384" w:type="dxa"/>
            <w:hideMark/>
          </w:tcPr>
          <w:p w14:paraId="2020A005" w14:textId="3249A346" w:rsidR="005546EA" w:rsidRPr="009A19F4" w:rsidRDefault="00C32924" w:rsidP="003E0C85">
            <w:pPr>
              <w:snapToGrid w:val="0"/>
              <w:spacing w:after="0"/>
              <w:rPr>
                <w:rFonts w:eastAsiaTheme="minorEastAsia"/>
                <w:bCs/>
                <w:lang w:val="en-US"/>
              </w:rPr>
            </w:pPr>
            <w:r>
              <w:rPr>
                <w:rFonts w:eastAsiaTheme="minorEastAsia"/>
                <w:bCs/>
                <w:lang w:val="en-US"/>
              </w:rPr>
              <w:t>2</w:t>
            </w:r>
            <w:r w:rsidR="005546EA" w:rsidRPr="009A19F4">
              <w:rPr>
                <w:rFonts w:eastAsiaTheme="minorEastAsia"/>
                <w:bCs/>
                <w:lang w:val="en-US"/>
              </w:rPr>
              <w:t xml:space="preserve">GHz </w:t>
            </w:r>
            <w:r>
              <w:rPr>
                <w:rFonts w:eastAsiaTheme="minorEastAsia"/>
                <w:bCs/>
                <w:lang w:val="en-US"/>
              </w:rPr>
              <w:t>/ 30 GHz</w:t>
            </w:r>
          </w:p>
        </w:tc>
      </w:tr>
      <w:tr w:rsidR="001D6C8B" w:rsidRPr="009B1759" w14:paraId="5B65B95B" w14:textId="77777777" w:rsidTr="00770B8F">
        <w:trPr>
          <w:trHeight w:val="329"/>
        </w:trPr>
        <w:tc>
          <w:tcPr>
            <w:tcW w:w="3235" w:type="dxa"/>
          </w:tcPr>
          <w:p w14:paraId="32AAD2B0" w14:textId="1FD248A9" w:rsidR="001D6C8B" w:rsidRPr="009A19F4" w:rsidRDefault="001D6C8B" w:rsidP="003E0C85">
            <w:pPr>
              <w:snapToGrid w:val="0"/>
              <w:spacing w:after="0"/>
              <w:rPr>
                <w:rFonts w:eastAsiaTheme="minorEastAsia"/>
                <w:b/>
                <w:bCs/>
                <w:lang w:val="en-US"/>
              </w:rPr>
            </w:pPr>
            <w:r>
              <w:rPr>
                <w:rFonts w:eastAsiaTheme="minorEastAsia"/>
                <w:b/>
                <w:bCs/>
                <w:lang w:val="en-US"/>
              </w:rPr>
              <w:t>Deployment</w:t>
            </w:r>
          </w:p>
        </w:tc>
        <w:tc>
          <w:tcPr>
            <w:tcW w:w="6384" w:type="dxa"/>
          </w:tcPr>
          <w:p w14:paraId="5E61722B" w14:textId="613A41D0" w:rsidR="001D6C8B" w:rsidRDefault="001D6C8B" w:rsidP="003E0C85">
            <w:pPr>
              <w:snapToGrid w:val="0"/>
              <w:spacing w:after="0"/>
              <w:rPr>
                <w:rFonts w:eastAsiaTheme="minorEastAsia"/>
                <w:bCs/>
                <w:lang w:val="en-US"/>
              </w:rPr>
            </w:pPr>
            <w:r>
              <w:rPr>
                <w:rFonts w:eastAsiaTheme="minorEastAsia"/>
                <w:bCs/>
                <w:lang w:val="en-US"/>
              </w:rPr>
              <w:t>3-site urban-macro with wrap-around (9 sectors)</w:t>
            </w:r>
          </w:p>
        </w:tc>
      </w:tr>
      <w:tr w:rsidR="00410AB5" w:rsidRPr="009B1759" w14:paraId="3276D157" w14:textId="77777777" w:rsidTr="00770B8F">
        <w:trPr>
          <w:trHeight w:val="309"/>
        </w:trPr>
        <w:tc>
          <w:tcPr>
            <w:tcW w:w="3235" w:type="dxa"/>
            <w:hideMark/>
          </w:tcPr>
          <w:p w14:paraId="22F4BA6E" w14:textId="77777777" w:rsidR="005546EA" w:rsidRPr="009A19F4" w:rsidRDefault="005546EA" w:rsidP="003E0C85">
            <w:pPr>
              <w:snapToGrid w:val="0"/>
              <w:spacing w:after="0"/>
              <w:rPr>
                <w:rFonts w:eastAsiaTheme="minorEastAsia"/>
                <w:bCs/>
                <w:lang w:val="en-US"/>
              </w:rPr>
            </w:pPr>
            <w:r w:rsidRPr="009A19F4">
              <w:rPr>
                <w:rFonts w:eastAsiaTheme="minorEastAsia"/>
                <w:b/>
                <w:bCs/>
                <w:lang w:val="en-US"/>
              </w:rPr>
              <w:t xml:space="preserve">Duplex </w:t>
            </w:r>
          </w:p>
        </w:tc>
        <w:tc>
          <w:tcPr>
            <w:tcW w:w="6384" w:type="dxa"/>
            <w:hideMark/>
          </w:tcPr>
          <w:p w14:paraId="21A0D778" w14:textId="5E284FCF" w:rsidR="005546EA" w:rsidRPr="009A19F4" w:rsidRDefault="005546EA" w:rsidP="003E0C85">
            <w:pPr>
              <w:snapToGrid w:val="0"/>
              <w:spacing w:after="0"/>
              <w:rPr>
                <w:rFonts w:eastAsiaTheme="minorEastAsia"/>
                <w:bCs/>
                <w:lang w:val="en-US"/>
              </w:rPr>
            </w:pPr>
            <w:r w:rsidRPr="009A19F4">
              <w:rPr>
                <w:rFonts w:eastAsiaTheme="minorEastAsia"/>
                <w:bCs/>
                <w:lang w:val="en-US"/>
              </w:rPr>
              <w:t>FDD</w:t>
            </w:r>
          </w:p>
        </w:tc>
      </w:tr>
      <w:tr w:rsidR="00A24F5A" w:rsidRPr="009B1759" w14:paraId="36A20CBF" w14:textId="77777777" w:rsidTr="00770B8F">
        <w:trPr>
          <w:trHeight w:val="309"/>
        </w:trPr>
        <w:tc>
          <w:tcPr>
            <w:tcW w:w="3235" w:type="dxa"/>
          </w:tcPr>
          <w:p w14:paraId="0E0CD64D" w14:textId="17FC5BD2" w:rsidR="00A24F5A" w:rsidRPr="009A19F4" w:rsidRDefault="00A24F5A" w:rsidP="003E0C85">
            <w:pPr>
              <w:snapToGrid w:val="0"/>
              <w:spacing w:after="0"/>
              <w:rPr>
                <w:rFonts w:eastAsiaTheme="minorEastAsia"/>
                <w:b/>
                <w:bCs/>
                <w:lang w:val="en-US"/>
              </w:rPr>
            </w:pPr>
            <w:r>
              <w:rPr>
                <w:rFonts w:eastAsiaTheme="minorEastAsia"/>
                <w:b/>
                <w:bCs/>
                <w:lang w:val="en-US"/>
              </w:rPr>
              <w:t>Tx antenna configuration</w:t>
            </w:r>
          </w:p>
        </w:tc>
        <w:tc>
          <w:tcPr>
            <w:tcW w:w="6384" w:type="dxa"/>
          </w:tcPr>
          <w:p w14:paraId="1D85F203" w14:textId="475B4448" w:rsidR="00A24F5A" w:rsidRPr="009A19F4" w:rsidRDefault="00A24F5A" w:rsidP="003E0C85">
            <w:pPr>
              <w:snapToGrid w:val="0"/>
              <w:spacing w:after="0"/>
              <w:rPr>
                <w:rFonts w:eastAsiaTheme="minorEastAsia"/>
                <w:bCs/>
                <w:lang w:val="en-US"/>
              </w:rPr>
            </w:pPr>
            <w:r>
              <w:rPr>
                <w:rFonts w:eastAsiaTheme="minorEastAsia"/>
                <w:bCs/>
                <w:lang w:val="en-US"/>
              </w:rPr>
              <w:t>1x16 (row array), 16 beams per sector</w:t>
            </w:r>
          </w:p>
        </w:tc>
      </w:tr>
      <w:tr w:rsidR="00410AB5" w:rsidRPr="009B1759" w14:paraId="451DA19F" w14:textId="77777777" w:rsidTr="00770B8F">
        <w:trPr>
          <w:trHeight w:val="284"/>
        </w:trPr>
        <w:tc>
          <w:tcPr>
            <w:tcW w:w="3235" w:type="dxa"/>
            <w:hideMark/>
          </w:tcPr>
          <w:p w14:paraId="1349B9AB" w14:textId="77777777" w:rsidR="005546EA" w:rsidRPr="009A19F4" w:rsidRDefault="005546EA" w:rsidP="003E0C85">
            <w:pPr>
              <w:snapToGrid w:val="0"/>
              <w:spacing w:after="0"/>
              <w:rPr>
                <w:rFonts w:eastAsiaTheme="minorEastAsia"/>
                <w:bCs/>
                <w:lang w:val="en-US"/>
              </w:rPr>
            </w:pPr>
            <w:r w:rsidRPr="009A19F4">
              <w:rPr>
                <w:rFonts w:eastAsiaTheme="minorEastAsia"/>
                <w:b/>
                <w:bCs/>
                <w:lang w:val="en-US"/>
              </w:rPr>
              <w:t xml:space="preserve">System Bandwidth </w:t>
            </w:r>
          </w:p>
        </w:tc>
        <w:tc>
          <w:tcPr>
            <w:tcW w:w="6384" w:type="dxa"/>
            <w:hideMark/>
          </w:tcPr>
          <w:p w14:paraId="0E649E68" w14:textId="532DF881" w:rsidR="005546EA" w:rsidRPr="009A19F4" w:rsidRDefault="00C32924" w:rsidP="003E0C85">
            <w:pPr>
              <w:snapToGrid w:val="0"/>
              <w:spacing w:after="0"/>
              <w:rPr>
                <w:rFonts w:eastAsiaTheme="minorEastAsia"/>
                <w:bCs/>
                <w:lang w:val="en-US"/>
              </w:rPr>
            </w:pPr>
            <w:r>
              <w:rPr>
                <w:rFonts w:eastAsiaTheme="minorEastAsia"/>
                <w:bCs/>
                <w:lang w:val="en-US"/>
              </w:rPr>
              <w:t>4</w:t>
            </w:r>
            <w:r w:rsidR="005546EA" w:rsidRPr="009A19F4">
              <w:rPr>
                <w:rFonts w:eastAsiaTheme="minorEastAsia"/>
                <w:bCs/>
                <w:lang w:val="en-US"/>
              </w:rPr>
              <w:t xml:space="preserve">0 MHz </w:t>
            </w:r>
          </w:p>
        </w:tc>
      </w:tr>
      <w:tr w:rsidR="00410AB5" w:rsidRPr="009B1759" w14:paraId="13D232FD" w14:textId="77777777" w:rsidTr="00770B8F">
        <w:trPr>
          <w:trHeight w:val="320"/>
        </w:trPr>
        <w:tc>
          <w:tcPr>
            <w:tcW w:w="3235" w:type="dxa"/>
            <w:hideMark/>
          </w:tcPr>
          <w:p w14:paraId="1CCE2030" w14:textId="77777777" w:rsidR="005546EA" w:rsidRPr="009A19F4" w:rsidRDefault="005546EA" w:rsidP="003E0C85">
            <w:pPr>
              <w:snapToGrid w:val="0"/>
              <w:spacing w:after="0"/>
              <w:rPr>
                <w:rFonts w:eastAsiaTheme="minorEastAsia"/>
                <w:bCs/>
                <w:lang w:val="en-US"/>
              </w:rPr>
            </w:pPr>
            <w:r w:rsidRPr="009A19F4">
              <w:rPr>
                <w:rFonts w:eastAsiaTheme="minorEastAsia"/>
                <w:b/>
                <w:bCs/>
                <w:lang w:val="en-US"/>
              </w:rPr>
              <w:t xml:space="preserve">TTI length </w:t>
            </w:r>
          </w:p>
        </w:tc>
        <w:tc>
          <w:tcPr>
            <w:tcW w:w="6384" w:type="dxa"/>
            <w:hideMark/>
          </w:tcPr>
          <w:p w14:paraId="2AB59998" w14:textId="34CD94C4" w:rsidR="005546EA" w:rsidRPr="009A19F4" w:rsidRDefault="00C32924" w:rsidP="003E0C85">
            <w:pPr>
              <w:snapToGrid w:val="0"/>
              <w:spacing w:after="0"/>
              <w:rPr>
                <w:rFonts w:eastAsiaTheme="minorEastAsia"/>
                <w:bCs/>
                <w:lang w:val="en-US"/>
              </w:rPr>
            </w:pPr>
            <w:r>
              <w:rPr>
                <w:rFonts w:eastAsiaTheme="minorEastAsia"/>
                <w:bCs/>
                <w:lang w:val="en-US"/>
              </w:rPr>
              <w:t>0.125</w:t>
            </w:r>
            <w:r w:rsidR="005546EA" w:rsidRPr="009A19F4">
              <w:rPr>
                <w:rFonts w:eastAsiaTheme="minorEastAsia"/>
                <w:bCs/>
                <w:lang w:val="en-US"/>
              </w:rPr>
              <w:t xml:space="preserve"> ms </w:t>
            </w:r>
          </w:p>
        </w:tc>
      </w:tr>
      <w:tr w:rsidR="00410AB5" w:rsidRPr="009B1759" w14:paraId="2EA82995" w14:textId="77777777" w:rsidTr="00770B8F">
        <w:trPr>
          <w:trHeight w:val="329"/>
        </w:trPr>
        <w:tc>
          <w:tcPr>
            <w:tcW w:w="3235" w:type="dxa"/>
            <w:hideMark/>
          </w:tcPr>
          <w:p w14:paraId="01FAD46D" w14:textId="77777777" w:rsidR="005546EA" w:rsidRPr="009A19F4" w:rsidRDefault="005546EA" w:rsidP="003E0C85">
            <w:pPr>
              <w:snapToGrid w:val="0"/>
              <w:spacing w:after="0"/>
              <w:rPr>
                <w:rFonts w:eastAsiaTheme="minorEastAsia"/>
                <w:bCs/>
                <w:lang w:val="en-US"/>
              </w:rPr>
            </w:pPr>
            <w:r w:rsidRPr="009A19F4">
              <w:rPr>
                <w:rFonts w:eastAsiaTheme="minorEastAsia"/>
                <w:b/>
                <w:bCs/>
                <w:lang w:val="en-US"/>
              </w:rPr>
              <w:t xml:space="preserve">Subcarrier spacing </w:t>
            </w:r>
          </w:p>
        </w:tc>
        <w:tc>
          <w:tcPr>
            <w:tcW w:w="6384" w:type="dxa"/>
            <w:hideMark/>
          </w:tcPr>
          <w:p w14:paraId="0EB41C23" w14:textId="25A32C44" w:rsidR="005546EA" w:rsidRPr="009A19F4" w:rsidRDefault="00C32924" w:rsidP="003E0C85">
            <w:pPr>
              <w:snapToGrid w:val="0"/>
              <w:spacing w:after="0"/>
              <w:rPr>
                <w:rFonts w:eastAsiaTheme="minorEastAsia"/>
                <w:bCs/>
                <w:lang w:val="en-US"/>
              </w:rPr>
            </w:pPr>
            <w:r>
              <w:rPr>
                <w:rFonts w:eastAsiaTheme="minorEastAsia"/>
                <w:bCs/>
                <w:lang w:val="en-US"/>
              </w:rPr>
              <w:t>60</w:t>
            </w:r>
            <w:r w:rsidR="005546EA" w:rsidRPr="009A19F4">
              <w:rPr>
                <w:rFonts w:eastAsiaTheme="minorEastAsia"/>
                <w:bCs/>
                <w:lang w:val="en-US"/>
              </w:rPr>
              <w:t xml:space="preserve">KHz </w:t>
            </w:r>
          </w:p>
        </w:tc>
      </w:tr>
      <w:tr w:rsidR="00410AB5" w:rsidRPr="009B1759" w14:paraId="3773F61A" w14:textId="77777777" w:rsidTr="00770B8F">
        <w:trPr>
          <w:trHeight w:val="385"/>
        </w:trPr>
        <w:tc>
          <w:tcPr>
            <w:tcW w:w="3235" w:type="dxa"/>
          </w:tcPr>
          <w:p w14:paraId="7CCCFE2D" w14:textId="6E126FB5" w:rsidR="00410AB5" w:rsidRDefault="00410AB5" w:rsidP="003E0C85">
            <w:pPr>
              <w:snapToGrid w:val="0"/>
              <w:spacing w:after="0"/>
              <w:rPr>
                <w:rFonts w:eastAsiaTheme="minorEastAsia"/>
                <w:b/>
                <w:bCs/>
                <w:lang w:val="en-US"/>
              </w:rPr>
            </w:pPr>
            <w:r>
              <w:rPr>
                <w:rFonts w:eastAsiaTheme="minorEastAsia"/>
                <w:b/>
                <w:bCs/>
                <w:lang w:val="en-US"/>
              </w:rPr>
              <w:t>UE speed</w:t>
            </w:r>
          </w:p>
        </w:tc>
        <w:tc>
          <w:tcPr>
            <w:tcW w:w="6384" w:type="dxa"/>
          </w:tcPr>
          <w:p w14:paraId="5F400E5D" w14:textId="5156D8BD" w:rsidR="00410AB5" w:rsidRDefault="00410AB5" w:rsidP="003E0C85">
            <w:pPr>
              <w:snapToGrid w:val="0"/>
              <w:spacing w:after="0"/>
              <w:rPr>
                <w:rFonts w:eastAsiaTheme="minorEastAsia"/>
                <w:bCs/>
                <w:lang w:val="en-US"/>
              </w:rPr>
            </w:pPr>
            <w:r>
              <w:rPr>
                <w:rFonts w:eastAsiaTheme="minorEastAsia"/>
                <w:bCs/>
                <w:lang w:val="en-US"/>
              </w:rPr>
              <w:t>30 kmph / 120 kmph</w:t>
            </w:r>
          </w:p>
        </w:tc>
      </w:tr>
      <w:tr w:rsidR="00A24F5A" w:rsidRPr="009B1759" w14:paraId="68FFD031" w14:textId="77777777" w:rsidTr="00770B8F">
        <w:trPr>
          <w:trHeight w:val="385"/>
        </w:trPr>
        <w:tc>
          <w:tcPr>
            <w:tcW w:w="3235" w:type="dxa"/>
          </w:tcPr>
          <w:p w14:paraId="251D3968" w14:textId="2C83EB48" w:rsidR="00A24F5A" w:rsidRDefault="00A24F5A" w:rsidP="003E0C85">
            <w:pPr>
              <w:snapToGrid w:val="0"/>
              <w:spacing w:after="0"/>
              <w:rPr>
                <w:rFonts w:eastAsiaTheme="minorEastAsia"/>
                <w:b/>
                <w:bCs/>
                <w:lang w:val="en-US"/>
              </w:rPr>
            </w:pPr>
            <w:r>
              <w:rPr>
                <w:rFonts w:eastAsiaTheme="minorEastAsia"/>
                <w:b/>
                <w:bCs/>
                <w:lang w:val="en-US"/>
              </w:rPr>
              <w:t>UE pos</w:t>
            </w:r>
            <w:r w:rsidR="000A1D35">
              <w:rPr>
                <w:rFonts w:eastAsiaTheme="minorEastAsia"/>
                <w:b/>
                <w:bCs/>
                <w:lang w:val="en-US"/>
              </w:rPr>
              <w:t>i</w:t>
            </w:r>
            <w:r>
              <w:rPr>
                <w:rFonts w:eastAsiaTheme="minorEastAsia"/>
                <w:b/>
                <w:bCs/>
                <w:lang w:val="en-US"/>
              </w:rPr>
              <w:t>tion update</w:t>
            </w:r>
            <w:r w:rsidRPr="009A19F4">
              <w:rPr>
                <w:rFonts w:eastAsiaTheme="minorEastAsia"/>
                <w:b/>
                <w:bCs/>
                <w:lang w:val="en-US"/>
              </w:rPr>
              <w:t xml:space="preserve"> </w:t>
            </w:r>
            <w:r>
              <w:rPr>
                <w:rFonts w:eastAsiaTheme="minorEastAsia"/>
                <w:b/>
                <w:bCs/>
                <w:lang w:val="en-US"/>
              </w:rPr>
              <w:t>period</w:t>
            </w:r>
          </w:p>
        </w:tc>
        <w:tc>
          <w:tcPr>
            <w:tcW w:w="6384" w:type="dxa"/>
          </w:tcPr>
          <w:p w14:paraId="6D30176E" w14:textId="6E16C883" w:rsidR="00A24F5A" w:rsidRDefault="00A24F5A" w:rsidP="003E0C85">
            <w:pPr>
              <w:snapToGrid w:val="0"/>
              <w:spacing w:after="0"/>
              <w:rPr>
                <w:rFonts w:eastAsiaTheme="minorEastAsia"/>
                <w:bCs/>
                <w:lang w:val="en-US"/>
              </w:rPr>
            </w:pPr>
            <w:r>
              <w:rPr>
                <w:rFonts w:eastAsiaTheme="minorEastAsia"/>
                <w:bCs/>
                <w:lang w:val="en-US"/>
              </w:rPr>
              <w:t>2 ms</w:t>
            </w:r>
          </w:p>
        </w:tc>
      </w:tr>
      <w:tr w:rsidR="00410AB5" w:rsidRPr="009B1759" w14:paraId="0DB78931" w14:textId="77777777" w:rsidTr="00770B8F">
        <w:trPr>
          <w:trHeight w:val="351"/>
        </w:trPr>
        <w:tc>
          <w:tcPr>
            <w:tcW w:w="3235" w:type="dxa"/>
            <w:hideMark/>
          </w:tcPr>
          <w:p w14:paraId="0849B617" w14:textId="5BC524D1" w:rsidR="005546EA" w:rsidRPr="009A19F4" w:rsidRDefault="00635F9D" w:rsidP="003E0C85">
            <w:pPr>
              <w:snapToGrid w:val="0"/>
              <w:spacing w:after="0"/>
              <w:rPr>
                <w:rFonts w:eastAsiaTheme="minorEastAsia"/>
                <w:bCs/>
                <w:lang w:val="en-US"/>
              </w:rPr>
            </w:pPr>
            <w:r>
              <w:rPr>
                <w:rFonts w:eastAsiaTheme="minorEastAsia"/>
                <w:b/>
                <w:bCs/>
                <w:lang w:val="en-US"/>
              </w:rPr>
              <w:t>UE ports</w:t>
            </w:r>
            <w:r w:rsidR="005546EA" w:rsidRPr="009A19F4">
              <w:rPr>
                <w:rFonts w:eastAsiaTheme="minorEastAsia"/>
                <w:b/>
                <w:bCs/>
                <w:lang w:val="en-US"/>
              </w:rPr>
              <w:t xml:space="preserve"> </w:t>
            </w:r>
          </w:p>
        </w:tc>
        <w:tc>
          <w:tcPr>
            <w:tcW w:w="6384" w:type="dxa"/>
            <w:hideMark/>
          </w:tcPr>
          <w:p w14:paraId="0EDB4A21" w14:textId="4A67E39A" w:rsidR="005546EA" w:rsidRPr="009A19F4" w:rsidRDefault="00635F9D" w:rsidP="003E0C85">
            <w:pPr>
              <w:snapToGrid w:val="0"/>
              <w:spacing w:after="0"/>
              <w:rPr>
                <w:rFonts w:eastAsiaTheme="minorEastAsia"/>
                <w:bCs/>
                <w:lang w:val="en-US"/>
              </w:rPr>
            </w:pPr>
            <w:r>
              <w:rPr>
                <w:rFonts w:eastAsiaTheme="minorEastAsia"/>
                <w:bCs/>
                <w:lang w:val="en-US"/>
              </w:rPr>
              <w:t>2</w:t>
            </w:r>
          </w:p>
        </w:tc>
      </w:tr>
      <w:tr w:rsidR="00F86A4A" w:rsidRPr="009B1759" w14:paraId="0E1EB3C0" w14:textId="77777777" w:rsidTr="00770B8F">
        <w:trPr>
          <w:trHeight w:val="351"/>
        </w:trPr>
        <w:tc>
          <w:tcPr>
            <w:tcW w:w="3235" w:type="dxa"/>
          </w:tcPr>
          <w:p w14:paraId="1FDC9240" w14:textId="17540BDD" w:rsidR="00F86A4A" w:rsidRDefault="00F86A4A" w:rsidP="003E0C85">
            <w:pPr>
              <w:snapToGrid w:val="0"/>
              <w:spacing w:after="0"/>
              <w:rPr>
                <w:rFonts w:eastAsiaTheme="minorEastAsia"/>
                <w:b/>
                <w:bCs/>
                <w:lang w:val="en-US"/>
              </w:rPr>
            </w:pPr>
            <w:r>
              <w:rPr>
                <w:rFonts w:eastAsiaTheme="minorEastAsia"/>
                <w:b/>
                <w:bCs/>
                <w:lang w:val="en-US"/>
              </w:rPr>
              <w:t>Propagation mode</w:t>
            </w:r>
          </w:p>
        </w:tc>
        <w:tc>
          <w:tcPr>
            <w:tcW w:w="6384" w:type="dxa"/>
          </w:tcPr>
          <w:p w14:paraId="6BE36821" w14:textId="7AFCBB23" w:rsidR="00F86A4A" w:rsidRDefault="00F86A4A" w:rsidP="003E0C85">
            <w:pPr>
              <w:snapToGrid w:val="0"/>
              <w:spacing w:after="0"/>
              <w:rPr>
                <w:rFonts w:eastAsiaTheme="minorEastAsia"/>
                <w:bCs/>
                <w:lang w:val="en-US"/>
              </w:rPr>
            </w:pPr>
            <w:r>
              <w:t>3GPP TR 36.873 at 2 GHz, 3GPP TR 38.900 at 30 GHz</w:t>
            </w:r>
          </w:p>
        </w:tc>
      </w:tr>
      <w:tr w:rsidR="001F545C" w:rsidRPr="009B1759" w14:paraId="1260DC87" w14:textId="77777777" w:rsidTr="00770B8F">
        <w:trPr>
          <w:trHeight w:val="351"/>
        </w:trPr>
        <w:tc>
          <w:tcPr>
            <w:tcW w:w="3235" w:type="dxa"/>
          </w:tcPr>
          <w:p w14:paraId="066FF764" w14:textId="60E839C9" w:rsidR="001F545C" w:rsidRDefault="001F545C" w:rsidP="003E0C85">
            <w:pPr>
              <w:snapToGrid w:val="0"/>
              <w:spacing w:after="0"/>
              <w:rPr>
                <w:rFonts w:eastAsiaTheme="minorEastAsia"/>
                <w:b/>
                <w:bCs/>
                <w:lang w:val="en-US"/>
              </w:rPr>
            </w:pPr>
            <w:r>
              <w:rPr>
                <w:rFonts w:eastAsiaTheme="minorEastAsia"/>
                <w:b/>
                <w:bCs/>
                <w:lang w:val="en-US"/>
              </w:rPr>
              <w:t>Channel estimation</w:t>
            </w:r>
          </w:p>
        </w:tc>
        <w:tc>
          <w:tcPr>
            <w:tcW w:w="6384" w:type="dxa"/>
          </w:tcPr>
          <w:p w14:paraId="1072778B" w14:textId="44452994" w:rsidR="001F545C" w:rsidRDefault="001F545C" w:rsidP="003E0C85">
            <w:pPr>
              <w:snapToGrid w:val="0"/>
              <w:spacing w:after="0"/>
              <w:rPr>
                <w:rFonts w:eastAsiaTheme="minorEastAsia"/>
                <w:bCs/>
                <w:lang w:val="en-US"/>
              </w:rPr>
            </w:pPr>
            <w:r>
              <w:rPr>
                <w:rFonts w:eastAsiaTheme="minorEastAsia"/>
                <w:bCs/>
                <w:lang w:val="en-US"/>
              </w:rPr>
              <w:t>Ideal</w:t>
            </w:r>
          </w:p>
        </w:tc>
      </w:tr>
      <w:tr w:rsidR="00874864" w:rsidRPr="009B1759" w14:paraId="546CFE92" w14:textId="77777777" w:rsidTr="00770B8F">
        <w:trPr>
          <w:trHeight w:val="351"/>
        </w:trPr>
        <w:tc>
          <w:tcPr>
            <w:tcW w:w="3235" w:type="dxa"/>
          </w:tcPr>
          <w:p w14:paraId="4BC61B04" w14:textId="63CC5617" w:rsidR="00874864" w:rsidRDefault="00874864" w:rsidP="003E0C85">
            <w:pPr>
              <w:snapToGrid w:val="0"/>
              <w:spacing w:after="0"/>
              <w:rPr>
                <w:rFonts w:eastAsiaTheme="minorEastAsia"/>
                <w:b/>
                <w:bCs/>
                <w:lang w:val="en-US"/>
              </w:rPr>
            </w:pPr>
            <w:r>
              <w:rPr>
                <w:rFonts w:eastAsiaTheme="minorEastAsia"/>
                <w:b/>
                <w:bCs/>
                <w:lang w:val="en-US"/>
              </w:rPr>
              <w:lastRenderedPageBreak/>
              <w:t>Cell detection threshold</w:t>
            </w:r>
          </w:p>
        </w:tc>
        <w:tc>
          <w:tcPr>
            <w:tcW w:w="6384" w:type="dxa"/>
          </w:tcPr>
          <w:p w14:paraId="0A07484A" w14:textId="5BEEB804" w:rsidR="00874864" w:rsidRDefault="00874864" w:rsidP="003E0C85">
            <w:pPr>
              <w:snapToGrid w:val="0"/>
              <w:spacing w:after="0"/>
              <w:rPr>
                <w:rFonts w:eastAsiaTheme="minorEastAsia"/>
                <w:bCs/>
                <w:lang w:val="en-US"/>
              </w:rPr>
            </w:pPr>
            <w:r>
              <w:rPr>
                <w:rFonts w:eastAsiaTheme="minorEastAsia"/>
                <w:bCs/>
                <w:lang w:val="en-US"/>
              </w:rPr>
              <w:t xml:space="preserve">-110 dBm </w:t>
            </w:r>
            <w:r w:rsidR="00432BE1">
              <w:rPr>
                <w:rFonts w:eastAsiaTheme="minorEastAsia"/>
                <w:bCs/>
                <w:lang w:val="en-US"/>
              </w:rPr>
              <w:t xml:space="preserve">at </w:t>
            </w:r>
            <w:r>
              <w:rPr>
                <w:rFonts w:eastAsiaTheme="minorEastAsia"/>
                <w:bCs/>
                <w:lang w:val="en-US"/>
              </w:rPr>
              <w:t xml:space="preserve">2 GHz, -130 dBm </w:t>
            </w:r>
            <w:r w:rsidR="00432BE1">
              <w:rPr>
                <w:rFonts w:eastAsiaTheme="minorEastAsia"/>
                <w:bCs/>
                <w:lang w:val="en-US"/>
              </w:rPr>
              <w:t xml:space="preserve">at </w:t>
            </w:r>
            <w:r>
              <w:rPr>
                <w:rFonts w:eastAsiaTheme="minorEastAsia"/>
                <w:bCs/>
                <w:lang w:val="en-US"/>
              </w:rPr>
              <w:t>30 GHz</w:t>
            </w:r>
          </w:p>
        </w:tc>
      </w:tr>
      <w:tr w:rsidR="00410AB5" w:rsidRPr="009B1759" w14:paraId="03880D98" w14:textId="77777777" w:rsidTr="00770B8F">
        <w:trPr>
          <w:trHeight w:val="335"/>
        </w:trPr>
        <w:tc>
          <w:tcPr>
            <w:tcW w:w="3235" w:type="dxa"/>
            <w:hideMark/>
          </w:tcPr>
          <w:p w14:paraId="5516CEED" w14:textId="712A3473" w:rsidR="005546EA" w:rsidRPr="009A19F4" w:rsidRDefault="001F545C" w:rsidP="003E0C85">
            <w:pPr>
              <w:snapToGrid w:val="0"/>
              <w:spacing w:after="0"/>
              <w:rPr>
                <w:rFonts w:eastAsiaTheme="minorEastAsia"/>
                <w:bCs/>
                <w:lang w:val="en-US"/>
              </w:rPr>
            </w:pPr>
            <w:r>
              <w:rPr>
                <w:rFonts w:eastAsiaTheme="minorEastAsia"/>
                <w:b/>
                <w:bCs/>
                <w:lang w:val="en-US"/>
              </w:rPr>
              <w:t>Hysteresis margin</w:t>
            </w:r>
            <w:r w:rsidR="005546EA" w:rsidRPr="009A19F4">
              <w:rPr>
                <w:rFonts w:eastAsiaTheme="minorEastAsia"/>
                <w:bCs/>
                <w:lang w:val="en-US"/>
              </w:rPr>
              <w:t xml:space="preserve"> </w:t>
            </w:r>
          </w:p>
        </w:tc>
        <w:tc>
          <w:tcPr>
            <w:tcW w:w="6384" w:type="dxa"/>
            <w:hideMark/>
          </w:tcPr>
          <w:p w14:paraId="670D47CA" w14:textId="3B77FA7F" w:rsidR="005546EA" w:rsidRPr="009A19F4" w:rsidRDefault="001F545C" w:rsidP="003E0C85">
            <w:pPr>
              <w:snapToGrid w:val="0"/>
              <w:spacing w:after="0"/>
              <w:rPr>
                <w:rFonts w:eastAsiaTheme="minorEastAsia"/>
                <w:bCs/>
                <w:lang w:val="en-US"/>
              </w:rPr>
            </w:pPr>
            <w:r>
              <w:rPr>
                <w:rFonts w:eastAsiaTheme="minorEastAsia"/>
                <w:bCs/>
                <w:lang w:val="en-US"/>
              </w:rPr>
              <w:t>3 dB</w:t>
            </w:r>
          </w:p>
        </w:tc>
      </w:tr>
      <w:tr w:rsidR="00410AB5" w:rsidRPr="00C657FA" w14:paraId="6480366B" w14:textId="77777777" w:rsidTr="00770B8F">
        <w:trPr>
          <w:trHeight w:val="311"/>
        </w:trPr>
        <w:tc>
          <w:tcPr>
            <w:tcW w:w="3235" w:type="dxa"/>
            <w:hideMark/>
          </w:tcPr>
          <w:p w14:paraId="157E2157" w14:textId="096A2DB0" w:rsidR="005546EA" w:rsidRPr="009A19F4" w:rsidRDefault="00666A30" w:rsidP="003E0C85">
            <w:pPr>
              <w:snapToGrid w:val="0"/>
              <w:spacing w:after="0"/>
              <w:rPr>
                <w:rFonts w:eastAsiaTheme="minorEastAsia"/>
                <w:bCs/>
                <w:lang w:val="en-US"/>
              </w:rPr>
            </w:pPr>
            <w:r>
              <w:rPr>
                <w:rFonts w:eastAsiaTheme="minorEastAsia"/>
                <w:b/>
                <w:bCs/>
                <w:lang w:val="en-US"/>
              </w:rPr>
              <w:t>Filter coefficients</w:t>
            </w:r>
            <w:r w:rsidR="005546EA" w:rsidRPr="009A19F4">
              <w:rPr>
                <w:rFonts w:eastAsiaTheme="minorEastAsia"/>
                <w:bCs/>
                <w:lang w:val="en-US"/>
              </w:rPr>
              <w:t xml:space="preserve"> </w:t>
            </w:r>
          </w:p>
        </w:tc>
        <w:tc>
          <w:tcPr>
            <w:tcW w:w="6384" w:type="dxa"/>
            <w:hideMark/>
          </w:tcPr>
          <w:p w14:paraId="22D1C506" w14:textId="4E245ABE" w:rsidR="005546EA" w:rsidRPr="00770B8F" w:rsidRDefault="00666A30" w:rsidP="003E0C85">
            <w:pPr>
              <w:snapToGrid w:val="0"/>
              <w:spacing w:after="0"/>
              <w:rPr>
                <w:rFonts w:eastAsiaTheme="minorEastAsia"/>
                <w:bCs/>
                <w:lang w:val="sv-SE"/>
              </w:rPr>
            </w:pPr>
            <w:r w:rsidRPr="00770B8F">
              <w:rPr>
                <w:rFonts w:eastAsiaTheme="minorEastAsia"/>
                <w:bCs/>
                <w:lang w:val="sv-SE"/>
              </w:rPr>
              <w:t xml:space="preserve">L1 filter </w:t>
            </w:r>
            <w:r>
              <w:rPr>
                <w:rFonts w:eastAsiaTheme="minorEastAsia" w:cs="Arial"/>
                <w:bCs/>
                <w:lang w:val="en-US"/>
              </w:rPr>
              <w:t>λ</w:t>
            </w:r>
            <w:r w:rsidRPr="00770B8F">
              <w:rPr>
                <w:rFonts w:eastAsiaTheme="minorEastAsia"/>
                <w:bCs/>
                <w:lang w:val="sv-SE"/>
              </w:rPr>
              <w:t xml:space="preserve"> = 0.8, L3 filter k = 4</w:t>
            </w:r>
          </w:p>
        </w:tc>
      </w:tr>
      <w:tr w:rsidR="00D52077" w:rsidRPr="009B1759" w14:paraId="1BCA78D3" w14:textId="77777777" w:rsidTr="00770B8F">
        <w:trPr>
          <w:trHeight w:val="311"/>
        </w:trPr>
        <w:tc>
          <w:tcPr>
            <w:tcW w:w="3235" w:type="dxa"/>
          </w:tcPr>
          <w:p w14:paraId="39280C54" w14:textId="3324AB83" w:rsidR="00D52077" w:rsidRDefault="00D52077" w:rsidP="003E0C85">
            <w:pPr>
              <w:snapToGrid w:val="0"/>
              <w:spacing w:after="0"/>
              <w:rPr>
                <w:rFonts w:eastAsiaTheme="minorEastAsia"/>
                <w:b/>
                <w:bCs/>
                <w:lang w:val="en-US"/>
              </w:rPr>
            </w:pPr>
            <w:r>
              <w:rPr>
                <w:rFonts w:eastAsiaTheme="minorEastAsia"/>
                <w:b/>
                <w:bCs/>
                <w:lang w:val="en-US"/>
              </w:rPr>
              <w:t>Handover measurement period</w:t>
            </w:r>
          </w:p>
        </w:tc>
        <w:tc>
          <w:tcPr>
            <w:tcW w:w="6384" w:type="dxa"/>
          </w:tcPr>
          <w:p w14:paraId="506DB520" w14:textId="63EC27F5" w:rsidR="00D52077" w:rsidRDefault="00D52077" w:rsidP="003E0C85">
            <w:pPr>
              <w:snapToGrid w:val="0"/>
              <w:spacing w:after="0"/>
              <w:rPr>
                <w:rFonts w:eastAsiaTheme="minorEastAsia"/>
                <w:bCs/>
                <w:lang w:val="en-US"/>
              </w:rPr>
            </w:pPr>
            <w:r>
              <w:rPr>
                <w:rFonts w:eastAsiaTheme="minorEastAsia"/>
                <w:bCs/>
                <w:lang w:val="en-US"/>
              </w:rPr>
              <w:t>20 ms</w:t>
            </w:r>
          </w:p>
        </w:tc>
      </w:tr>
      <w:tr w:rsidR="00410AB5" w:rsidRPr="009B1759" w14:paraId="7C4680B6" w14:textId="77777777" w:rsidTr="00770B8F">
        <w:trPr>
          <w:trHeight w:val="318"/>
        </w:trPr>
        <w:tc>
          <w:tcPr>
            <w:tcW w:w="3235" w:type="dxa"/>
            <w:hideMark/>
          </w:tcPr>
          <w:p w14:paraId="25B48C67" w14:textId="48E0AF05" w:rsidR="005546EA" w:rsidRPr="009A19F4" w:rsidRDefault="00D52077" w:rsidP="003E0C85">
            <w:pPr>
              <w:snapToGrid w:val="0"/>
              <w:spacing w:after="0"/>
              <w:rPr>
                <w:rFonts w:eastAsiaTheme="minorEastAsia"/>
                <w:bCs/>
                <w:lang w:val="en-US"/>
              </w:rPr>
            </w:pPr>
            <w:r>
              <w:rPr>
                <w:rFonts w:eastAsiaTheme="minorEastAsia"/>
                <w:b/>
                <w:bCs/>
                <w:lang w:val="en-US"/>
              </w:rPr>
              <w:t>Handover update period</w:t>
            </w:r>
            <w:r w:rsidR="005546EA" w:rsidRPr="009A19F4">
              <w:rPr>
                <w:rFonts w:eastAsiaTheme="minorEastAsia"/>
                <w:bCs/>
                <w:lang w:val="en-US"/>
              </w:rPr>
              <w:t xml:space="preserve"> </w:t>
            </w:r>
          </w:p>
        </w:tc>
        <w:tc>
          <w:tcPr>
            <w:tcW w:w="6384" w:type="dxa"/>
            <w:hideMark/>
          </w:tcPr>
          <w:p w14:paraId="1A7B039E" w14:textId="4FC3B4B6" w:rsidR="005546EA" w:rsidRPr="009A19F4" w:rsidRDefault="00D52077" w:rsidP="003E0C85">
            <w:pPr>
              <w:snapToGrid w:val="0"/>
              <w:spacing w:after="0"/>
              <w:rPr>
                <w:rFonts w:eastAsiaTheme="minorEastAsia"/>
                <w:bCs/>
                <w:lang w:val="en-US"/>
              </w:rPr>
            </w:pPr>
            <w:r>
              <w:rPr>
                <w:rFonts w:eastAsiaTheme="minorEastAsia"/>
                <w:bCs/>
                <w:lang w:val="en-US"/>
              </w:rPr>
              <w:t>20 ms</w:t>
            </w:r>
            <w:r w:rsidR="005546EA" w:rsidRPr="009A19F4">
              <w:rPr>
                <w:rFonts w:eastAsiaTheme="minorEastAsia"/>
                <w:bCs/>
                <w:lang w:val="en-US"/>
              </w:rPr>
              <w:t xml:space="preserve"> </w:t>
            </w:r>
          </w:p>
        </w:tc>
      </w:tr>
    </w:tbl>
    <w:p w14:paraId="05F5D8F1" w14:textId="0F756EBD" w:rsidR="005546EA" w:rsidRPr="00CE0424" w:rsidRDefault="005546EA" w:rsidP="005546EA">
      <w:pPr>
        <w:pStyle w:val="Reference"/>
        <w:numPr>
          <w:ilvl w:val="0"/>
          <w:numId w:val="0"/>
        </w:numPr>
        <w:ind w:left="567" w:hanging="567"/>
      </w:pPr>
    </w:p>
    <w:sectPr w:rsidR="005546EA" w:rsidRPr="00CE0424">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B057C8" w14:textId="77777777" w:rsidR="004B1A11" w:rsidRDefault="004B1A11">
      <w:r>
        <w:separator/>
      </w:r>
    </w:p>
  </w:endnote>
  <w:endnote w:type="continuationSeparator" w:id="0">
    <w:p w14:paraId="3A6239AE" w14:textId="77777777" w:rsidR="004B1A11" w:rsidRDefault="004B1A11">
      <w:r>
        <w:continuationSeparator/>
      </w:r>
    </w:p>
  </w:endnote>
  <w:endnote w:type="continuationNotice" w:id="1">
    <w:p w14:paraId="20C5A7B5" w14:textId="77777777" w:rsidR="004B1A11" w:rsidRDefault="004B1A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panose1 w:val="02010600030101010101"/>
    <w:charset w:val="86"/>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66592" w14:textId="77777777" w:rsidR="003E0C85" w:rsidRPr="00287409" w:rsidRDefault="003E0C85" w:rsidP="00287409">
    <w:pPr>
      <w:pStyle w:val="Footer"/>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5B9F96" w14:textId="77777777" w:rsidR="004B1A11" w:rsidRDefault="004B1A11">
      <w:r>
        <w:separator/>
      </w:r>
    </w:p>
  </w:footnote>
  <w:footnote w:type="continuationSeparator" w:id="0">
    <w:p w14:paraId="0415E56B" w14:textId="77777777" w:rsidR="004B1A11" w:rsidRDefault="004B1A11">
      <w:r>
        <w:continuationSeparator/>
      </w:r>
    </w:p>
  </w:footnote>
  <w:footnote w:type="continuationNotice" w:id="1">
    <w:p w14:paraId="701F1EBF" w14:textId="77777777" w:rsidR="004B1A11" w:rsidRDefault="004B1A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10D1B" w14:textId="77777777" w:rsidR="003E0C85" w:rsidRDefault="003E0C8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 w15:restartNumberingAfterBreak="0">
    <w:nsid w:val="02552047"/>
    <w:multiLevelType w:val="multilevel"/>
    <w:tmpl w:val="5536574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AD06E5A"/>
    <w:multiLevelType w:val="hybridMultilevel"/>
    <w:tmpl w:val="2C7620EE"/>
    <w:lvl w:ilvl="0" w:tplc="653E66B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CDE6114"/>
    <w:multiLevelType w:val="hybridMultilevel"/>
    <w:tmpl w:val="8A24213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ECC693B"/>
    <w:multiLevelType w:val="hybridMultilevel"/>
    <w:tmpl w:val="560EBCC2"/>
    <w:lvl w:ilvl="0" w:tplc="C5E81142">
      <w:start w:val="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5AD3FE1"/>
    <w:multiLevelType w:val="hybridMultilevel"/>
    <w:tmpl w:val="3F2851B8"/>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94948A9"/>
    <w:multiLevelType w:val="hybridMultilevel"/>
    <w:tmpl w:val="AE9073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E01C47"/>
    <w:multiLevelType w:val="hybridMultilevel"/>
    <w:tmpl w:val="FEF236F4"/>
    <w:lvl w:ilvl="0" w:tplc="041D0011">
      <w:start w:val="1"/>
      <w:numFmt w:val="decimal"/>
      <w:lvlText w:val="%1)"/>
      <w:lvlJc w:val="left"/>
      <w:pPr>
        <w:ind w:left="720" w:hanging="360"/>
      </w:pPr>
      <w:rPr>
        <w:rFonts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B4A7795"/>
    <w:multiLevelType w:val="hybridMultilevel"/>
    <w:tmpl w:val="63645636"/>
    <w:lvl w:ilvl="0" w:tplc="C13A67F4">
      <w:start w:val="1"/>
      <w:numFmt w:val="decimal"/>
      <w:lvlText w:val="%1)"/>
      <w:lvlJc w:val="left"/>
      <w:pPr>
        <w:ind w:left="4613" w:hanging="360"/>
      </w:pPr>
      <w:rPr>
        <w:rFonts w:eastAsia="MS Mincho" w:hint="default"/>
      </w:rPr>
    </w:lvl>
    <w:lvl w:ilvl="1" w:tplc="041D0019" w:tentative="1">
      <w:start w:val="1"/>
      <w:numFmt w:val="lowerLetter"/>
      <w:lvlText w:val="%2."/>
      <w:lvlJc w:val="left"/>
      <w:pPr>
        <w:ind w:left="5333" w:hanging="360"/>
      </w:pPr>
    </w:lvl>
    <w:lvl w:ilvl="2" w:tplc="041D001B" w:tentative="1">
      <w:start w:val="1"/>
      <w:numFmt w:val="lowerRoman"/>
      <w:lvlText w:val="%3."/>
      <w:lvlJc w:val="right"/>
      <w:pPr>
        <w:ind w:left="6053" w:hanging="180"/>
      </w:pPr>
    </w:lvl>
    <w:lvl w:ilvl="3" w:tplc="041D000F" w:tentative="1">
      <w:start w:val="1"/>
      <w:numFmt w:val="decimal"/>
      <w:lvlText w:val="%4."/>
      <w:lvlJc w:val="left"/>
      <w:pPr>
        <w:ind w:left="6773" w:hanging="360"/>
      </w:pPr>
    </w:lvl>
    <w:lvl w:ilvl="4" w:tplc="041D0019" w:tentative="1">
      <w:start w:val="1"/>
      <w:numFmt w:val="lowerLetter"/>
      <w:lvlText w:val="%5."/>
      <w:lvlJc w:val="left"/>
      <w:pPr>
        <w:ind w:left="7493" w:hanging="360"/>
      </w:pPr>
    </w:lvl>
    <w:lvl w:ilvl="5" w:tplc="041D001B" w:tentative="1">
      <w:start w:val="1"/>
      <w:numFmt w:val="lowerRoman"/>
      <w:lvlText w:val="%6."/>
      <w:lvlJc w:val="right"/>
      <w:pPr>
        <w:ind w:left="8213" w:hanging="180"/>
      </w:pPr>
    </w:lvl>
    <w:lvl w:ilvl="6" w:tplc="041D000F" w:tentative="1">
      <w:start w:val="1"/>
      <w:numFmt w:val="decimal"/>
      <w:lvlText w:val="%7."/>
      <w:lvlJc w:val="left"/>
      <w:pPr>
        <w:ind w:left="8933" w:hanging="360"/>
      </w:pPr>
    </w:lvl>
    <w:lvl w:ilvl="7" w:tplc="041D0019" w:tentative="1">
      <w:start w:val="1"/>
      <w:numFmt w:val="lowerLetter"/>
      <w:lvlText w:val="%8."/>
      <w:lvlJc w:val="left"/>
      <w:pPr>
        <w:ind w:left="9653" w:hanging="360"/>
      </w:pPr>
    </w:lvl>
    <w:lvl w:ilvl="8" w:tplc="041D001B" w:tentative="1">
      <w:start w:val="1"/>
      <w:numFmt w:val="lowerRoman"/>
      <w:lvlText w:val="%9."/>
      <w:lvlJc w:val="right"/>
      <w:pPr>
        <w:ind w:left="10373" w:hanging="180"/>
      </w:p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CEE7438"/>
    <w:multiLevelType w:val="hybridMultilevel"/>
    <w:tmpl w:val="9F90FE3A"/>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6F53F0"/>
    <w:multiLevelType w:val="hybridMultilevel"/>
    <w:tmpl w:val="FF90DAE0"/>
    <w:lvl w:ilvl="0" w:tplc="20BE9606">
      <w:numFmt w:val="bullet"/>
      <w:lvlText w:val=""/>
      <w:lvlJc w:val="left"/>
      <w:pPr>
        <w:ind w:left="720" w:hanging="360"/>
      </w:pPr>
      <w:rPr>
        <w:rFonts w:ascii="Symbol" w:eastAsia="Times New Roman" w:hAnsi="Symbo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F74FA"/>
    <w:multiLevelType w:val="hybridMultilevel"/>
    <w:tmpl w:val="32F41E90"/>
    <w:lvl w:ilvl="0" w:tplc="A8E85E90">
      <w:start w:val="1"/>
      <w:numFmt w:val="decimal"/>
      <w:lvlText w:val="%1."/>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FF1CCD"/>
    <w:multiLevelType w:val="hybridMultilevel"/>
    <w:tmpl w:val="C1BCED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8C1E05"/>
    <w:multiLevelType w:val="hybridMultilevel"/>
    <w:tmpl w:val="BB1CCAAA"/>
    <w:lvl w:ilvl="0" w:tplc="6C9282D0">
      <w:start w:val="1"/>
      <w:numFmt w:val="bullet"/>
      <w:lvlText w:val="›"/>
      <w:lvlJc w:val="left"/>
      <w:pPr>
        <w:tabs>
          <w:tab w:val="num" w:pos="720"/>
        </w:tabs>
        <w:ind w:left="720" w:hanging="360"/>
      </w:pPr>
      <w:rPr>
        <w:rFonts w:ascii="Arial" w:hAnsi="Arial" w:hint="default"/>
      </w:rPr>
    </w:lvl>
    <w:lvl w:ilvl="1" w:tplc="CC487BD2">
      <w:start w:val="48"/>
      <w:numFmt w:val="bullet"/>
      <w:lvlText w:val="–"/>
      <w:lvlJc w:val="left"/>
      <w:pPr>
        <w:tabs>
          <w:tab w:val="num" w:pos="1440"/>
        </w:tabs>
        <w:ind w:left="1440" w:hanging="360"/>
      </w:pPr>
      <w:rPr>
        <w:rFonts w:ascii="Ericsson Capital TT" w:hAnsi="Ericsson Capital TT" w:hint="default"/>
      </w:rPr>
    </w:lvl>
    <w:lvl w:ilvl="2" w:tplc="A7BEABDC" w:tentative="1">
      <w:start w:val="1"/>
      <w:numFmt w:val="bullet"/>
      <w:lvlText w:val="›"/>
      <w:lvlJc w:val="left"/>
      <w:pPr>
        <w:tabs>
          <w:tab w:val="num" w:pos="2160"/>
        </w:tabs>
        <w:ind w:left="2160" w:hanging="360"/>
      </w:pPr>
      <w:rPr>
        <w:rFonts w:ascii="Arial" w:hAnsi="Arial" w:hint="default"/>
      </w:rPr>
    </w:lvl>
    <w:lvl w:ilvl="3" w:tplc="C7E43118" w:tentative="1">
      <w:start w:val="1"/>
      <w:numFmt w:val="bullet"/>
      <w:lvlText w:val="›"/>
      <w:lvlJc w:val="left"/>
      <w:pPr>
        <w:tabs>
          <w:tab w:val="num" w:pos="2880"/>
        </w:tabs>
        <w:ind w:left="2880" w:hanging="360"/>
      </w:pPr>
      <w:rPr>
        <w:rFonts w:ascii="Arial" w:hAnsi="Arial" w:hint="default"/>
      </w:rPr>
    </w:lvl>
    <w:lvl w:ilvl="4" w:tplc="D66A595E" w:tentative="1">
      <w:start w:val="1"/>
      <w:numFmt w:val="bullet"/>
      <w:lvlText w:val="›"/>
      <w:lvlJc w:val="left"/>
      <w:pPr>
        <w:tabs>
          <w:tab w:val="num" w:pos="3600"/>
        </w:tabs>
        <w:ind w:left="3600" w:hanging="360"/>
      </w:pPr>
      <w:rPr>
        <w:rFonts w:ascii="Arial" w:hAnsi="Arial" w:hint="default"/>
      </w:rPr>
    </w:lvl>
    <w:lvl w:ilvl="5" w:tplc="0766106C" w:tentative="1">
      <w:start w:val="1"/>
      <w:numFmt w:val="bullet"/>
      <w:lvlText w:val="›"/>
      <w:lvlJc w:val="left"/>
      <w:pPr>
        <w:tabs>
          <w:tab w:val="num" w:pos="4320"/>
        </w:tabs>
        <w:ind w:left="4320" w:hanging="360"/>
      </w:pPr>
      <w:rPr>
        <w:rFonts w:ascii="Arial" w:hAnsi="Arial" w:hint="default"/>
      </w:rPr>
    </w:lvl>
    <w:lvl w:ilvl="6" w:tplc="4EE4E9EA" w:tentative="1">
      <w:start w:val="1"/>
      <w:numFmt w:val="bullet"/>
      <w:lvlText w:val="›"/>
      <w:lvlJc w:val="left"/>
      <w:pPr>
        <w:tabs>
          <w:tab w:val="num" w:pos="5040"/>
        </w:tabs>
        <w:ind w:left="5040" w:hanging="360"/>
      </w:pPr>
      <w:rPr>
        <w:rFonts w:ascii="Arial" w:hAnsi="Arial" w:hint="default"/>
      </w:rPr>
    </w:lvl>
    <w:lvl w:ilvl="7" w:tplc="713812B2" w:tentative="1">
      <w:start w:val="1"/>
      <w:numFmt w:val="bullet"/>
      <w:lvlText w:val="›"/>
      <w:lvlJc w:val="left"/>
      <w:pPr>
        <w:tabs>
          <w:tab w:val="num" w:pos="5760"/>
        </w:tabs>
        <w:ind w:left="5760" w:hanging="360"/>
      </w:pPr>
      <w:rPr>
        <w:rFonts w:ascii="Arial" w:hAnsi="Arial" w:hint="default"/>
      </w:rPr>
    </w:lvl>
    <w:lvl w:ilvl="8" w:tplc="8EB2A98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ECB0A16"/>
    <w:multiLevelType w:val="hybridMultilevel"/>
    <w:tmpl w:val="4F3E58F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027D8E"/>
    <w:multiLevelType w:val="hybridMultilevel"/>
    <w:tmpl w:val="2F3EAB2A"/>
    <w:lvl w:ilvl="0" w:tplc="152C9A22">
      <w:start w:val="1"/>
      <w:numFmt w:val="bullet"/>
      <w:lvlText w:val="–"/>
      <w:lvlJc w:val="left"/>
      <w:pPr>
        <w:tabs>
          <w:tab w:val="num" w:pos="720"/>
        </w:tabs>
        <w:ind w:left="720" w:hanging="360"/>
      </w:pPr>
      <w:rPr>
        <w:rFonts w:ascii="Ericsson Capital TT" w:hAnsi="Ericsson Capital TT" w:hint="default"/>
      </w:rPr>
    </w:lvl>
    <w:lvl w:ilvl="1" w:tplc="9B8CD2C4">
      <w:start w:val="1"/>
      <w:numFmt w:val="bullet"/>
      <w:lvlText w:val="–"/>
      <w:lvlJc w:val="left"/>
      <w:pPr>
        <w:tabs>
          <w:tab w:val="num" w:pos="1440"/>
        </w:tabs>
        <w:ind w:left="1440" w:hanging="360"/>
      </w:pPr>
      <w:rPr>
        <w:rFonts w:ascii="Ericsson Capital TT" w:hAnsi="Ericsson Capital TT" w:hint="default"/>
      </w:rPr>
    </w:lvl>
    <w:lvl w:ilvl="2" w:tplc="2D881912" w:tentative="1">
      <w:start w:val="1"/>
      <w:numFmt w:val="bullet"/>
      <w:lvlText w:val="–"/>
      <w:lvlJc w:val="left"/>
      <w:pPr>
        <w:tabs>
          <w:tab w:val="num" w:pos="2160"/>
        </w:tabs>
        <w:ind w:left="2160" w:hanging="360"/>
      </w:pPr>
      <w:rPr>
        <w:rFonts w:ascii="Ericsson Capital TT" w:hAnsi="Ericsson Capital TT" w:hint="default"/>
      </w:rPr>
    </w:lvl>
    <w:lvl w:ilvl="3" w:tplc="1EF4E5F2" w:tentative="1">
      <w:start w:val="1"/>
      <w:numFmt w:val="bullet"/>
      <w:lvlText w:val="–"/>
      <w:lvlJc w:val="left"/>
      <w:pPr>
        <w:tabs>
          <w:tab w:val="num" w:pos="2880"/>
        </w:tabs>
        <w:ind w:left="2880" w:hanging="360"/>
      </w:pPr>
      <w:rPr>
        <w:rFonts w:ascii="Ericsson Capital TT" w:hAnsi="Ericsson Capital TT" w:hint="default"/>
      </w:rPr>
    </w:lvl>
    <w:lvl w:ilvl="4" w:tplc="22764D66" w:tentative="1">
      <w:start w:val="1"/>
      <w:numFmt w:val="bullet"/>
      <w:lvlText w:val="–"/>
      <w:lvlJc w:val="left"/>
      <w:pPr>
        <w:tabs>
          <w:tab w:val="num" w:pos="3600"/>
        </w:tabs>
        <w:ind w:left="3600" w:hanging="360"/>
      </w:pPr>
      <w:rPr>
        <w:rFonts w:ascii="Ericsson Capital TT" w:hAnsi="Ericsson Capital TT" w:hint="default"/>
      </w:rPr>
    </w:lvl>
    <w:lvl w:ilvl="5" w:tplc="D20473EC" w:tentative="1">
      <w:start w:val="1"/>
      <w:numFmt w:val="bullet"/>
      <w:lvlText w:val="–"/>
      <w:lvlJc w:val="left"/>
      <w:pPr>
        <w:tabs>
          <w:tab w:val="num" w:pos="4320"/>
        </w:tabs>
        <w:ind w:left="4320" w:hanging="360"/>
      </w:pPr>
      <w:rPr>
        <w:rFonts w:ascii="Ericsson Capital TT" w:hAnsi="Ericsson Capital TT" w:hint="default"/>
      </w:rPr>
    </w:lvl>
    <w:lvl w:ilvl="6" w:tplc="BF163354" w:tentative="1">
      <w:start w:val="1"/>
      <w:numFmt w:val="bullet"/>
      <w:lvlText w:val="–"/>
      <w:lvlJc w:val="left"/>
      <w:pPr>
        <w:tabs>
          <w:tab w:val="num" w:pos="5040"/>
        </w:tabs>
        <w:ind w:left="5040" w:hanging="360"/>
      </w:pPr>
      <w:rPr>
        <w:rFonts w:ascii="Ericsson Capital TT" w:hAnsi="Ericsson Capital TT" w:hint="default"/>
      </w:rPr>
    </w:lvl>
    <w:lvl w:ilvl="7" w:tplc="8D9C2B26" w:tentative="1">
      <w:start w:val="1"/>
      <w:numFmt w:val="bullet"/>
      <w:lvlText w:val="–"/>
      <w:lvlJc w:val="left"/>
      <w:pPr>
        <w:tabs>
          <w:tab w:val="num" w:pos="5760"/>
        </w:tabs>
        <w:ind w:left="5760" w:hanging="360"/>
      </w:pPr>
      <w:rPr>
        <w:rFonts w:ascii="Ericsson Capital TT" w:hAnsi="Ericsson Capital TT" w:hint="default"/>
      </w:rPr>
    </w:lvl>
    <w:lvl w:ilvl="8" w:tplc="DCC0432E" w:tentative="1">
      <w:start w:val="1"/>
      <w:numFmt w:val="bullet"/>
      <w:lvlText w:val="–"/>
      <w:lvlJc w:val="left"/>
      <w:pPr>
        <w:tabs>
          <w:tab w:val="num" w:pos="6480"/>
        </w:tabs>
        <w:ind w:left="6480" w:hanging="360"/>
      </w:pPr>
      <w:rPr>
        <w:rFonts w:ascii="Ericsson Capital TT" w:hAnsi="Ericsson Capital TT" w:hint="default"/>
      </w:rPr>
    </w:lvl>
  </w:abstractNum>
  <w:abstractNum w:abstractNumId="29" w15:restartNumberingAfterBreak="0">
    <w:nsid w:val="59D45852"/>
    <w:multiLevelType w:val="hybridMultilevel"/>
    <w:tmpl w:val="CA78160E"/>
    <w:lvl w:ilvl="0" w:tplc="7994BEF8">
      <w:start w:val="1"/>
      <w:numFmt w:val="decimal"/>
      <w:lvlText w:val="%1)"/>
      <w:lvlJc w:val="left"/>
      <w:pPr>
        <w:ind w:left="720" w:hanging="360"/>
      </w:pPr>
      <w:rPr>
        <w:rFonts w:eastAsia="MS Mincho"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A390CB1"/>
    <w:multiLevelType w:val="hybridMultilevel"/>
    <w:tmpl w:val="774C37E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C224227"/>
    <w:multiLevelType w:val="hybridMultilevel"/>
    <w:tmpl w:val="52367BA4"/>
    <w:lvl w:ilvl="0" w:tplc="041D0011">
      <w:start w:val="1"/>
      <w:numFmt w:val="decimal"/>
      <w:lvlText w:val="%1)"/>
      <w:lvlJc w:val="left"/>
      <w:pPr>
        <w:ind w:left="720" w:hanging="360"/>
      </w:pPr>
      <w:rPr>
        <w:rFonts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F3B323B"/>
    <w:multiLevelType w:val="hybridMultilevel"/>
    <w:tmpl w:val="7752E1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1082E61"/>
    <w:multiLevelType w:val="hybridMultilevel"/>
    <w:tmpl w:val="1A02087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4AE413B"/>
    <w:multiLevelType w:val="hybridMultilevel"/>
    <w:tmpl w:val="8B0CD8B0"/>
    <w:lvl w:ilvl="0" w:tplc="0409000F">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35" w15:restartNumberingAfterBreak="0">
    <w:nsid w:val="66BC74E6"/>
    <w:multiLevelType w:val="hybridMultilevel"/>
    <w:tmpl w:val="C93443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A78408A"/>
    <w:multiLevelType w:val="hybridMultilevel"/>
    <w:tmpl w:val="CC3A7732"/>
    <w:lvl w:ilvl="0" w:tplc="BA68DD34">
      <w:start w:val="1"/>
      <w:numFmt w:val="lowerLetter"/>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37" w15:restartNumberingAfterBreak="0">
    <w:nsid w:val="6BBF50D7"/>
    <w:multiLevelType w:val="hybridMultilevel"/>
    <w:tmpl w:val="F588FAC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6BC93C64"/>
    <w:multiLevelType w:val="hybridMultilevel"/>
    <w:tmpl w:val="308E202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6DC02DD4"/>
    <w:multiLevelType w:val="hybridMultilevel"/>
    <w:tmpl w:val="C3FE861C"/>
    <w:lvl w:ilvl="0" w:tplc="A5BA4CFC">
      <w:start w:val="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FBB0641"/>
    <w:multiLevelType w:val="hybridMultilevel"/>
    <w:tmpl w:val="586466EE"/>
    <w:lvl w:ilvl="0" w:tplc="0409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2"/>
  </w:num>
  <w:num w:numId="3">
    <w:abstractNumId w:val="17"/>
  </w:num>
  <w:num w:numId="4">
    <w:abstractNumId w:val="18"/>
  </w:num>
  <w:num w:numId="5">
    <w:abstractNumId w:val="14"/>
  </w:num>
  <w:num w:numId="6">
    <w:abstractNumId w:val="20"/>
  </w:num>
  <w:num w:numId="7">
    <w:abstractNumId w:val="27"/>
  </w:num>
  <w:num w:numId="8">
    <w:abstractNumId w:val="15"/>
  </w:num>
  <w:num w:numId="9">
    <w:abstractNumId w:val="12"/>
  </w:num>
  <w:num w:numId="10">
    <w:abstractNumId w:val="2"/>
  </w:num>
  <w:num w:numId="11">
    <w:abstractNumId w:val="1"/>
  </w:num>
  <w:num w:numId="12">
    <w:abstractNumId w:val="0"/>
  </w:num>
  <w:num w:numId="13">
    <w:abstractNumId w:val="26"/>
  </w:num>
  <w:num w:numId="14">
    <w:abstractNumId w:val="17"/>
    <w:lvlOverride w:ilvl="0">
      <w:startOverride w:val="1"/>
    </w:lvlOverride>
  </w:num>
  <w:num w:numId="15">
    <w:abstractNumId w:val="26"/>
    <w:lvlOverride w:ilvl="0">
      <w:startOverride w:val="1"/>
    </w:lvlOverride>
  </w:num>
  <w:num w:numId="16">
    <w:abstractNumId w:val="9"/>
  </w:num>
  <w:num w:numId="17">
    <w:abstractNumId w:val="33"/>
  </w:num>
  <w:num w:numId="18">
    <w:abstractNumId w:val="28"/>
  </w:num>
  <w:num w:numId="19">
    <w:abstractNumId w:val="24"/>
  </w:num>
  <w:num w:numId="20">
    <w:abstractNumId w:val="38"/>
  </w:num>
  <w:num w:numId="21">
    <w:abstractNumId w:val="25"/>
  </w:num>
  <w:num w:numId="22">
    <w:abstractNumId w:val="8"/>
  </w:num>
  <w:num w:numId="23">
    <w:abstractNumId w:val="26"/>
  </w:num>
  <w:num w:numId="24">
    <w:abstractNumId w:val="17"/>
  </w:num>
  <w:num w:numId="25">
    <w:abstractNumId w:val="17"/>
  </w:num>
  <w:num w:numId="26">
    <w:abstractNumId w:val="29"/>
  </w:num>
  <w:num w:numId="27">
    <w:abstractNumId w:val="11"/>
  </w:num>
  <w:num w:numId="28">
    <w:abstractNumId w:val="10"/>
  </w:num>
  <w:num w:numId="29">
    <w:abstractNumId w:val="23"/>
  </w:num>
  <w:num w:numId="30">
    <w:abstractNumId w:val="31"/>
  </w:num>
  <w:num w:numId="31">
    <w:abstractNumId w:val="35"/>
  </w:num>
  <w:num w:numId="32">
    <w:abstractNumId w:val="37"/>
  </w:num>
  <w:num w:numId="33">
    <w:abstractNumId w:val="6"/>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num>
  <w:num w:numId="38">
    <w:abstractNumId w:val="32"/>
  </w:num>
  <w:num w:numId="39">
    <w:abstractNumId w:val="30"/>
  </w:num>
  <w:num w:numId="40">
    <w:abstractNumId w:val="7"/>
  </w:num>
  <w:num w:numId="41">
    <w:abstractNumId w:val="5"/>
  </w:num>
  <w:num w:numId="42">
    <w:abstractNumId w:val="3"/>
  </w:num>
  <w:num w:numId="43">
    <w:abstractNumId w:val="39"/>
  </w:num>
  <w:num w:numId="44">
    <w:abstractNumId w:val="19"/>
  </w:num>
  <w:num w:numId="45">
    <w:abstractNumId w:val="36"/>
  </w:num>
  <w:num w:numId="46">
    <w:abstractNumId w:val="21"/>
  </w:num>
  <w:num w:numId="47">
    <w:abstractNumId w:val="13"/>
  </w:num>
  <w:num w:numId="48">
    <w:abstractNumId w:val="40"/>
  </w:num>
  <w:num w:numId="49">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594"/>
    <w:rsid w:val="00002A37"/>
    <w:rsid w:val="00006446"/>
    <w:rsid w:val="000067C7"/>
    <w:rsid w:val="00006896"/>
    <w:rsid w:val="00007CDC"/>
    <w:rsid w:val="00011B28"/>
    <w:rsid w:val="00015D15"/>
    <w:rsid w:val="00021B64"/>
    <w:rsid w:val="00023A51"/>
    <w:rsid w:val="0002564D"/>
    <w:rsid w:val="00025734"/>
    <w:rsid w:val="000258D7"/>
    <w:rsid w:val="00025AFC"/>
    <w:rsid w:val="00025ECA"/>
    <w:rsid w:val="000273DB"/>
    <w:rsid w:val="00027939"/>
    <w:rsid w:val="000325B8"/>
    <w:rsid w:val="00032D51"/>
    <w:rsid w:val="00033B56"/>
    <w:rsid w:val="00034C15"/>
    <w:rsid w:val="00035689"/>
    <w:rsid w:val="0003631E"/>
    <w:rsid w:val="000369C9"/>
    <w:rsid w:val="00036BA1"/>
    <w:rsid w:val="00041C0A"/>
    <w:rsid w:val="000422E2"/>
    <w:rsid w:val="00042F22"/>
    <w:rsid w:val="000444EF"/>
    <w:rsid w:val="00051B67"/>
    <w:rsid w:val="00052A07"/>
    <w:rsid w:val="000534E3"/>
    <w:rsid w:val="0005606A"/>
    <w:rsid w:val="00057117"/>
    <w:rsid w:val="000577AC"/>
    <w:rsid w:val="000612AF"/>
    <w:rsid w:val="000616E7"/>
    <w:rsid w:val="0006487E"/>
    <w:rsid w:val="00065E1A"/>
    <w:rsid w:val="000715C7"/>
    <w:rsid w:val="000763DE"/>
    <w:rsid w:val="00077E5F"/>
    <w:rsid w:val="0008036A"/>
    <w:rsid w:val="00080AFE"/>
    <w:rsid w:val="00081AE6"/>
    <w:rsid w:val="000841D3"/>
    <w:rsid w:val="00085571"/>
    <w:rsid w:val="000855EB"/>
    <w:rsid w:val="00085B52"/>
    <w:rsid w:val="000866F2"/>
    <w:rsid w:val="0009009F"/>
    <w:rsid w:val="00090368"/>
    <w:rsid w:val="00091557"/>
    <w:rsid w:val="00091B64"/>
    <w:rsid w:val="000924C1"/>
    <w:rsid w:val="000924F0"/>
    <w:rsid w:val="000930BB"/>
    <w:rsid w:val="00093400"/>
    <w:rsid w:val="00093474"/>
    <w:rsid w:val="00094E90"/>
    <w:rsid w:val="0009500E"/>
    <w:rsid w:val="000950AB"/>
    <w:rsid w:val="0009510F"/>
    <w:rsid w:val="00096E3E"/>
    <w:rsid w:val="000A158C"/>
    <w:rsid w:val="000A1593"/>
    <w:rsid w:val="000A1B7B"/>
    <w:rsid w:val="000A1D35"/>
    <w:rsid w:val="000A3F13"/>
    <w:rsid w:val="000A56F2"/>
    <w:rsid w:val="000B2084"/>
    <w:rsid w:val="000B2719"/>
    <w:rsid w:val="000B3398"/>
    <w:rsid w:val="000B3A8F"/>
    <w:rsid w:val="000B4AB9"/>
    <w:rsid w:val="000B58C3"/>
    <w:rsid w:val="000B61E9"/>
    <w:rsid w:val="000C165A"/>
    <w:rsid w:val="000C2E19"/>
    <w:rsid w:val="000C3634"/>
    <w:rsid w:val="000C5B3C"/>
    <w:rsid w:val="000D0D07"/>
    <w:rsid w:val="000D4797"/>
    <w:rsid w:val="000D5606"/>
    <w:rsid w:val="000D5960"/>
    <w:rsid w:val="000D5E76"/>
    <w:rsid w:val="000D5FA9"/>
    <w:rsid w:val="000E0527"/>
    <w:rsid w:val="000E07EC"/>
    <w:rsid w:val="000E092E"/>
    <w:rsid w:val="000E1E92"/>
    <w:rsid w:val="000F06D6"/>
    <w:rsid w:val="000F0EB1"/>
    <w:rsid w:val="000F1106"/>
    <w:rsid w:val="000F1DE5"/>
    <w:rsid w:val="000F3BE9"/>
    <w:rsid w:val="000F3F6C"/>
    <w:rsid w:val="000F5B6F"/>
    <w:rsid w:val="000F685D"/>
    <w:rsid w:val="000F68F3"/>
    <w:rsid w:val="000F6DF3"/>
    <w:rsid w:val="000F75BB"/>
    <w:rsid w:val="0010031F"/>
    <w:rsid w:val="001005FF"/>
    <w:rsid w:val="00100B03"/>
    <w:rsid w:val="001024BC"/>
    <w:rsid w:val="001062FB"/>
    <w:rsid w:val="001063E6"/>
    <w:rsid w:val="0010701F"/>
    <w:rsid w:val="00112F08"/>
    <w:rsid w:val="00113CF4"/>
    <w:rsid w:val="001153EA"/>
    <w:rsid w:val="00115643"/>
    <w:rsid w:val="00116765"/>
    <w:rsid w:val="001169F0"/>
    <w:rsid w:val="00117995"/>
    <w:rsid w:val="001207A2"/>
    <w:rsid w:val="00120A07"/>
    <w:rsid w:val="001219F5"/>
    <w:rsid w:val="00121A20"/>
    <w:rsid w:val="00122F2E"/>
    <w:rsid w:val="0012377F"/>
    <w:rsid w:val="00124314"/>
    <w:rsid w:val="00125221"/>
    <w:rsid w:val="00126379"/>
    <w:rsid w:val="00126B4A"/>
    <w:rsid w:val="00132E48"/>
    <w:rsid w:val="00132FD0"/>
    <w:rsid w:val="001344C0"/>
    <w:rsid w:val="001346FA"/>
    <w:rsid w:val="00135252"/>
    <w:rsid w:val="00137AB5"/>
    <w:rsid w:val="00137F0B"/>
    <w:rsid w:val="00141069"/>
    <w:rsid w:val="001422D4"/>
    <w:rsid w:val="00151842"/>
    <w:rsid w:val="00151E23"/>
    <w:rsid w:val="00152304"/>
    <w:rsid w:val="001526E0"/>
    <w:rsid w:val="00153D9A"/>
    <w:rsid w:val="001551B5"/>
    <w:rsid w:val="00155A17"/>
    <w:rsid w:val="00157BCA"/>
    <w:rsid w:val="00157F3B"/>
    <w:rsid w:val="0016332A"/>
    <w:rsid w:val="0016400E"/>
    <w:rsid w:val="0016425E"/>
    <w:rsid w:val="001643A8"/>
    <w:rsid w:val="00164F89"/>
    <w:rsid w:val="001659C1"/>
    <w:rsid w:val="001661B4"/>
    <w:rsid w:val="0016747A"/>
    <w:rsid w:val="00167941"/>
    <w:rsid w:val="001679B1"/>
    <w:rsid w:val="001711F4"/>
    <w:rsid w:val="00173A8E"/>
    <w:rsid w:val="00174D0E"/>
    <w:rsid w:val="00177795"/>
    <w:rsid w:val="0018143F"/>
    <w:rsid w:val="001865BC"/>
    <w:rsid w:val="00187247"/>
    <w:rsid w:val="00190AC1"/>
    <w:rsid w:val="0019341A"/>
    <w:rsid w:val="001937EC"/>
    <w:rsid w:val="00195A59"/>
    <w:rsid w:val="00197318"/>
    <w:rsid w:val="00197DF9"/>
    <w:rsid w:val="001A1987"/>
    <w:rsid w:val="001A1F12"/>
    <w:rsid w:val="001A2564"/>
    <w:rsid w:val="001A6173"/>
    <w:rsid w:val="001A6CBA"/>
    <w:rsid w:val="001B0D97"/>
    <w:rsid w:val="001B3373"/>
    <w:rsid w:val="001B5A5D"/>
    <w:rsid w:val="001B5E6F"/>
    <w:rsid w:val="001B6DEF"/>
    <w:rsid w:val="001B7568"/>
    <w:rsid w:val="001C1CE5"/>
    <w:rsid w:val="001C3D2A"/>
    <w:rsid w:val="001C4EF1"/>
    <w:rsid w:val="001C5D1E"/>
    <w:rsid w:val="001C6495"/>
    <w:rsid w:val="001D249A"/>
    <w:rsid w:val="001D5183"/>
    <w:rsid w:val="001D51BA"/>
    <w:rsid w:val="001D6342"/>
    <w:rsid w:val="001D6C8B"/>
    <w:rsid w:val="001D6D53"/>
    <w:rsid w:val="001E47C6"/>
    <w:rsid w:val="001E5394"/>
    <w:rsid w:val="001E58E2"/>
    <w:rsid w:val="001E7AED"/>
    <w:rsid w:val="001F1662"/>
    <w:rsid w:val="001F31FA"/>
    <w:rsid w:val="001F3916"/>
    <w:rsid w:val="001F545C"/>
    <w:rsid w:val="001F54C5"/>
    <w:rsid w:val="001F662C"/>
    <w:rsid w:val="001F7074"/>
    <w:rsid w:val="00200490"/>
    <w:rsid w:val="00201D4D"/>
    <w:rsid w:val="00201F3A"/>
    <w:rsid w:val="00203F96"/>
    <w:rsid w:val="002069B2"/>
    <w:rsid w:val="00207DD5"/>
    <w:rsid w:val="00207FA3"/>
    <w:rsid w:val="0021125E"/>
    <w:rsid w:val="00212001"/>
    <w:rsid w:val="0021343C"/>
    <w:rsid w:val="00214DA8"/>
    <w:rsid w:val="00215423"/>
    <w:rsid w:val="002158FA"/>
    <w:rsid w:val="00217D96"/>
    <w:rsid w:val="00217E6C"/>
    <w:rsid w:val="00220600"/>
    <w:rsid w:val="002224DB"/>
    <w:rsid w:val="00223FCB"/>
    <w:rsid w:val="002252C3"/>
    <w:rsid w:val="00225A71"/>
    <w:rsid w:val="00225C54"/>
    <w:rsid w:val="00227B14"/>
    <w:rsid w:val="00230765"/>
    <w:rsid w:val="00230AD0"/>
    <w:rsid w:val="00231970"/>
    <w:rsid w:val="002319E4"/>
    <w:rsid w:val="00231CF8"/>
    <w:rsid w:val="00233146"/>
    <w:rsid w:val="0023432A"/>
    <w:rsid w:val="00235632"/>
    <w:rsid w:val="00235872"/>
    <w:rsid w:val="00235E23"/>
    <w:rsid w:val="00235EAA"/>
    <w:rsid w:val="00241559"/>
    <w:rsid w:val="0024275B"/>
    <w:rsid w:val="002435B3"/>
    <w:rsid w:val="002458EB"/>
    <w:rsid w:val="00246E48"/>
    <w:rsid w:val="00247A7E"/>
    <w:rsid w:val="002500C8"/>
    <w:rsid w:val="002509BC"/>
    <w:rsid w:val="0025234C"/>
    <w:rsid w:val="00257543"/>
    <w:rsid w:val="002617E7"/>
    <w:rsid w:val="00261FC8"/>
    <w:rsid w:val="00263195"/>
    <w:rsid w:val="0026369E"/>
    <w:rsid w:val="00264228"/>
    <w:rsid w:val="00264334"/>
    <w:rsid w:val="0026473E"/>
    <w:rsid w:val="00265503"/>
    <w:rsid w:val="00266214"/>
    <w:rsid w:val="00267C83"/>
    <w:rsid w:val="00270B03"/>
    <w:rsid w:val="0027144F"/>
    <w:rsid w:val="00271F3A"/>
    <w:rsid w:val="00273278"/>
    <w:rsid w:val="002737F4"/>
    <w:rsid w:val="00277E0F"/>
    <w:rsid w:val="002805F5"/>
    <w:rsid w:val="00280751"/>
    <w:rsid w:val="0028280A"/>
    <w:rsid w:val="0028520D"/>
    <w:rsid w:val="002852E0"/>
    <w:rsid w:val="00285CCF"/>
    <w:rsid w:val="00285E8E"/>
    <w:rsid w:val="00286ACD"/>
    <w:rsid w:val="00287409"/>
    <w:rsid w:val="00287838"/>
    <w:rsid w:val="00290613"/>
    <w:rsid w:val="002907B5"/>
    <w:rsid w:val="002911ED"/>
    <w:rsid w:val="00291CFD"/>
    <w:rsid w:val="00292624"/>
    <w:rsid w:val="00292ADE"/>
    <w:rsid w:val="00292EB7"/>
    <w:rsid w:val="00293834"/>
    <w:rsid w:val="00296227"/>
    <w:rsid w:val="00296F44"/>
    <w:rsid w:val="0029777D"/>
    <w:rsid w:val="002A055E"/>
    <w:rsid w:val="002A1D4E"/>
    <w:rsid w:val="002A24E7"/>
    <w:rsid w:val="002A2869"/>
    <w:rsid w:val="002A5538"/>
    <w:rsid w:val="002A7600"/>
    <w:rsid w:val="002B1479"/>
    <w:rsid w:val="002B24D6"/>
    <w:rsid w:val="002B4616"/>
    <w:rsid w:val="002B76E7"/>
    <w:rsid w:val="002C2DAA"/>
    <w:rsid w:val="002C2EFE"/>
    <w:rsid w:val="002C3817"/>
    <w:rsid w:val="002C41E6"/>
    <w:rsid w:val="002C5E8C"/>
    <w:rsid w:val="002C77DB"/>
    <w:rsid w:val="002D071A"/>
    <w:rsid w:val="002D174F"/>
    <w:rsid w:val="002D34B2"/>
    <w:rsid w:val="002D4FC9"/>
    <w:rsid w:val="002D58E7"/>
    <w:rsid w:val="002D7637"/>
    <w:rsid w:val="002E1454"/>
    <w:rsid w:val="002E17F2"/>
    <w:rsid w:val="002E279D"/>
    <w:rsid w:val="002E304D"/>
    <w:rsid w:val="002E6ADD"/>
    <w:rsid w:val="002E7CAE"/>
    <w:rsid w:val="002F0017"/>
    <w:rsid w:val="002F2771"/>
    <w:rsid w:val="002F37A9"/>
    <w:rsid w:val="002F5FDD"/>
    <w:rsid w:val="002F7306"/>
    <w:rsid w:val="002F7CD9"/>
    <w:rsid w:val="002F7FE8"/>
    <w:rsid w:val="00301CE6"/>
    <w:rsid w:val="0030256B"/>
    <w:rsid w:val="003037BF"/>
    <w:rsid w:val="0030501F"/>
    <w:rsid w:val="003069E5"/>
    <w:rsid w:val="00307BA1"/>
    <w:rsid w:val="00311702"/>
    <w:rsid w:val="00311DEB"/>
    <w:rsid w:val="00311E82"/>
    <w:rsid w:val="00313FD6"/>
    <w:rsid w:val="003143BD"/>
    <w:rsid w:val="00317075"/>
    <w:rsid w:val="003203ED"/>
    <w:rsid w:val="003221E1"/>
    <w:rsid w:val="00322C9F"/>
    <w:rsid w:val="00323720"/>
    <w:rsid w:val="00324D23"/>
    <w:rsid w:val="00324EF4"/>
    <w:rsid w:val="00326340"/>
    <w:rsid w:val="003277BD"/>
    <w:rsid w:val="00331751"/>
    <w:rsid w:val="00334579"/>
    <w:rsid w:val="00334B76"/>
    <w:rsid w:val="00334C56"/>
    <w:rsid w:val="00335858"/>
    <w:rsid w:val="00336794"/>
    <w:rsid w:val="00336BDA"/>
    <w:rsid w:val="00340530"/>
    <w:rsid w:val="0034157B"/>
    <w:rsid w:val="00342BD7"/>
    <w:rsid w:val="00343A07"/>
    <w:rsid w:val="00346DB5"/>
    <w:rsid w:val="003477B1"/>
    <w:rsid w:val="0035056B"/>
    <w:rsid w:val="00353351"/>
    <w:rsid w:val="003538BC"/>
    <w:rsid w:val="00353B38"/>
    <w:rsid w:val="00353D67"/>
    <w:rsid w:val="0035445E"/>
    <w:rsid w:val="0035482C"/>
    <w:rsid w:val="00357380"/>
    <w:rsid w:val="003602D9"/>
    <w:rsid w:val="003604CE"/>
    <w:rsid w:val="003611DA"/>
    <w:rsid w:val="00366A3B"/>
    <w:rsid w:val="003703A3"/>
    <w:rsid w:val="00370E47"/>
    <w:rsid w:val="0037225D"/>
    <w:rsid w:val="00373369"/>
    <w:rsid w:val="00373B80"/>
    <w:rsid w:val="003742AC"/>
    <w:rsid w:val="0037432D"/>
    <w:rsid w:val="00377CE1"/>
    <w:rsid w:val="003804FC"/>
    <w:rsid w:val="00380F17"/>
    <w:rsid w:val="0038135E"/>
    <w:rsid w:val="00381AD9"/>
    <w:rsid w:val="00385BF0"/>
    <w:rsid w:val="00385F2F"/>
    <w:rsid w:val="00387728"/>
    <w:rsid w:val="003901E8"/>
    <w:rsid w:val="00390B6F"/>
    <w:rsid w:val="00392192"/>
    <w:rsid w:val="003939FF"/>
    <w:rsid w:val="003968E2"/>
    <w:rsid w:val="003A2223"/>
    <w:rsid w:val="003A2A0F"/>
    <w:rsid w:val="003A3BB1"/>
    <w:rsid w:val="003A45A1"/>
    <w:rsid w:val="003A4864"/>
    <w:rsid w:val="003A5B0A"/>
    <w:rsid w:val="003A6BAC"/>
    <w:rsid w:val="003A7EF3"/>
    <w:rsid w:val="003B159C"/>
    <w:rsid w:val="003B1EFA"/>
    <w:rsid w:val="003B369F"/>
    <w:rsid w:val="003B36A3"/>
    <w:rsid w:val="003B6465"/>
    <w:rsid w:val="003B6CA4"/>
    <w:rsid w:val="003B7FE5"/>
    <w:rsid w:val="003C11C8"/>
    <w:rsid w:val="003C1C60"/>
    <w:rsid w:val="003C2702"/>
    <w:rsid w:val="003C3107"/>
    <w:rsid w:val="003C36AF"/>
    <w:rsid w:val="003C3DB0"/>
    <w:rsid w:val="003C55F1"/>
    <w:rsid w:val="003C604A"/>
    <w:rsid w:val="003C698C"/>
    <w:rsid w:val="003C7806"/>
    <w:rsid w:val="003D0620"/>
    <w:rsid w:val="003D109F"/>
    <w:rsid w:val="003D1200"/>
    <w:rsid w:val="003D2478"/>
    <w:rsid w:val="003D2FC4"/>
    <w:rsid w:val="003D3C45"/>
    <w:rsid w:val="003D5B1F"/>
    <w:rsid w:val="003E0C85"/>
    <w:rsid w:val="003E15FA"/>
    <w:rsid w:val="003E3AF9"/>
    <w:rsid w:val="003E55E4"/>
    <w:rsid w:val="003E5844"/>
    <w:rsid w:val="003E74E3"/>
    <w:rsid w:val="003F05C7"/>
    <w:rsid w:val="003F1D4F"/>
    <w:rsid w:val="003F219A"/>
    <w:rsid w:val="003F2CD4"/>
    <w:rsid w:val="003F489F"/>
    <w:rsid w:val="003F4AAF"/>
    <w:rsid w:val="003F6BBE"/>
    <w:rsid w:val="003F7B8C"/>
    <w:rsid w:val="004000E8"/>
    <w:rsid w:val="00402E2B"/>
    <w:rsid w:val="0040512B"/>
    <w:rsid w:val="00405CA5"/>
    <w:rsid w:val="004072CC"/>
    <w:rsid w:val="00407CD3"/>
    <w:rsid w:val="00410134"/>
    <w:rsid w:val="00410AB5"/>
    <w:rsid w:val="00410AD9"/>
    <w:rsid w:val="00410B72"/>
    <w:rsid w:val="00410F18"/>
    <w:rsid w:val="0041137A"/>
    <w:rsid w:val="00411EC2"/>
    <w:rsid w:val="0041263E"/>
    <w:rsid w:val="00412F12"/>
    <w:rsid w:val="00413317"/>
    <w:rsid w:val="00413AAC"/>
    <w:rsid w:val="00415ACE"/>
    <w:rsid w:val="004172C2"/>
    <w:rsid w:val="00417C6E"/>
    <w:rsid w:val="00417E96"/>
    <w:rsid w:val="0042058F"/>
    <w:rsid w:val="00421105"/>
    <w:rsid w:val="00422CCD"/>
    <w:rsid w:val="004242F4"/>
    <w:rsid w:val="0042528A"/>
    <w:rsid w:val="00427248"/>
    <w:rsid w:val="00432BE1"/>
    <w:rsid w:val="00433197"/>
    <w:rsid w:val="00436A13"/>
    <w:rsid w:val="00437447"/>
    <w:rsid w:val="00441A92"/>
    <w:rsid w:val="00441F16"/>
    <w:rsid w:val="00444F56"/>
    <w:rsid w:val="00446488"/>
    <w:rsid w:val="00447C0B"/>
    <w:rsid w:val="004517AA"/>
    <w:rsid w:val="00452345"/>
    <w:rsid w:val="00452CAC"/>
    <w:rsid w:val="00453878"/>
    <w:rsid w:val="00453A31"/>
    <w:rsid w:val="00457565"/>
    <w:rsid w:val="00457B71"/>
    <w:rsid w:val="00460E70"/>
    <w:rsid w:val="004619E9"/>
    <w:rsid w:val="00461D74"/>
    <w:rsid w:val="00462DFC"/>
    <w:rsid w:val="00463E45"/>
    <w:rsid w:val="0046405E"/>
    <w:rsid w:val="00464820"/>
    <w:rsid w:val="00465F3A"/>
    <w:rsid w:val="004669E2"/>
    <w:rsid w:val="0046750B"/>
    <w:rsid w:val="00470C31"/>
    <w:rsid w:val="004723C3"/>
    <w:rsid w:val="004734D0"/>
    <w:rsid w:val="00474D49"/>
    <w:rsid w:val="0047556B"/>
    <w:rsid w:val="00475711"/>
    <w:rsid w:val="00477768"/>
    <w:rsid w:val="0048070B"/>
    <w:rsid w:val="00484B29"/>
    <w:rsid w:val="00487CE3"/>
    <w:rsid w:val="00492BC5"/>
    <w:rsid w:val="004930BE"/>
    <w:rsid w:val="00494FFD"/>
    <w:rsid w:val="004960B3"/>
    <w:rsid w:val="004964F1"/>
    <w:rsid w:val="00496F33"/>
    <w:rsid w:val="00497518"/>
    <w:rsid w:val="00497818"/>
    <w:rsid w:val="004A16BC"/>
    <w:rsid w:val="004A1EF1"/>
    <w:rsid w:val="004A2B94"/>
    <w:rsid w:val="004A4738"/>
    <w:rsid w:val="004A5BE3"/>
    <w:rsid w:val="004A69F1"/>
    <w:rsid w:val="004B0053"/>
    <w:rsid w:val="004B10D2"/>
    <w:rsid w:val="004B1A11"/>
    <w:rsid w:val="004B327A"/>
    <w:rsid w:val="004B52C7"/>
    <w:rsid w:val="004B6A22"/>
    <w:rsid w:val="004B766F"/>
    <w:rsid w:val="004B7C0C"/>
    <w:rsid w:val="004C03B6"/>
    <w:rsid w:val="004C2D0F"/>
    <w:rsid w:val="004C35D6"/>
    <w:rsid w:val="004C3898"/>
    <w:rsid w:val="004C3972"/>
    <w:rsid w:val="004C442B"/>
    <w:rsid w:val="004C460E"/>
    <w:rsid w:val="004C783B"/>
    <w:rsid w:val="004D0A8A"/>
    <w:rsid w:val="004D1112"/>
    <w:rsid w:val="004D36B1"/>
    <w:rsid w:val="004D7EBD"/>
    <w:rsid w:val="004E2680"/>
    <w:rsid w:val="004E28F9"/>
    <w:rsid w:val="004E2E7E"/>
    <w:rsid w:val="004E462E"/>
    <w:rsid w:val="004E53DC"/>
    <w:rsid w:val="004E56DC"/>
    <w:rsid w:val="004E61C1"/>
    <w:rsid w:val="004E75C2"/>
    <w:rsid w:val="004E76F4"/>
    <w:rsid w:val="004F04F7"/>
    <w:rsid w:val="004F0B4E"/>
    <w:rsid w:val="004F0B6C"/>
    <w:rsid w:val="004F2078"/>
    <w:rsid w:val="004F2C09"/>
    <w:rsid w:val="004F4DA3"/>
    <w:rsid w:val="004F56F9"/>
    <w:rsid w:val="005020DF"/>
    <w:rsid w:val="00505F8A"/>
    <w:rsid w:val="00506557"/>
    <w:rsid w:val="0050677A"/>
    <w:rsid w:val="005108D8"/>
    <w:rsid w:val="005116F9"/>
    <w:rsid w:val="00511E6F"/>
    <w:rsid w:val="005153A7"/>
    <w:rsid w:val="00516C7C"/>
    <w:rsid w:val="00520CA3"/>
    <w:rsid w:val="005219CF"/>
    <w:rsid w:val="00523F2D"/>
    <w:rsid w:val="00525C10"/>
    <w:rsid w:val="005276E8"/>
    <w:rsid w:val="00530EAF"/>
    <w:rsid w:val="00531D28"/>
    <w:rsid w:val="00533C16"/>
    <w:rsid w:val="00534B59"/>
    <w:rsid w:val="00536759"/>
    <w:rsid w:val="00537C62"/>
    <w:rsid w:val="00537E4D"/>
    <w:rsid w:val="00545D4F"/>
    <w:rsid w:val="0054680D"/>
    <w:rsid w:val="00546970"/>
    <w:rsid w:val="005546EA"/>
    <w:rsid w:val="00554E19"/>
    <w:rsid w:val="00555EE0"/>
    <w:rsid w:val="0056121F"/>
    <w:rsid w:val="00561FB9"/>
    <w:rsid w:val="005627D9"/>
    <w:rsid w:val="00562BE8"/>
    <w:rsid w:val="00563DE2"/>
    <w:rsid w:val="00572505"/>
    <w:rsid w:val="00572849"/>
    <w:rsid w:val="00576758"/>
    <w:rsid w:val="00580963"/>
    <w:rsid w:val="00580A36"/>
    <w:rsid w:val="00582809"/>
    <w:rsid w:val="0058798C"/>
    <w:rsid w:val="005900FA"/>
    <w:rsid w:val="00591E4A"/>
    <w:rsid w:val="00592284"/>
    <w:rsid w:val="005935A4"/>
    <w:rsid w:val="00593D48"/>
    <w:rsid w:val="005948C2"/>
    <w:rsid w:val="00595DCA"/>
    <w:rsid w:val="00597395"/>
    <w:rsid w:val="0059779B"/>
    <w:rsid w:val="005A1A62"/>
    <w:rsid w:val="005A209A"/>
    <w:rsid w:val="005A2516"/>
    <w:rsid w:val="005A2CEF"/>
    <w:rsid w:val="005A38B4"/>
    <w:rsid w:val="005A40BC"/>
    <w:rsid w:val="005A5352"/>
    <w:rsid w:val="005A58BA"/>
    <w:rsid w:val="005A662D"/>
    <w:rsid w:val="005A7131"/>
    <w:rsid w:val="005B0FB0"/>
    <w:rsid w:val="005B33B1"/>
    <w:rsid w:val="005B35D7"/>
    <w:rsid w:val="005B392A"/>
    <w:rsid w:val="005B3AA3"/>
    <w:rsid w:val="005B46E2"/>
    <w:rsid w:val="005B52FC"/>
    <w:rsid w:val="005B6F83"/>
    <w:rsid w:val="005B75B4"/>
    <w:rsid w:val="005C5935"/>
    <w:rsid w:val="005C74FB"/>
    <w:rsid w:val="005D1602"/>
    <w:rsid w:val="005D7548"/>
    <w:rsid w:val="005E12A7"/>
    <w:rsid w:val="005E385F"/>
    <w:rsid w:val="005E43F4"/>
    <w:rsid w:val="005E4C48"/>
    <w:rsid w:val="005E53EB"/>
    <w:rsid w:val="005E5B81"/>
    <w:rsid w:val="005E71A1"/>
    <w:rsid w:val="005F0683"/>
    <w:rsid w:val="005F07E3"/>
    <w:rsid w:val="005F0A1C"/>
    <w:rsid w:val="005F2CB1"/>
    <w:rsid w:val="005F3025"/>
    <w:rsid w:val="005F618C"/>
    <w:rsid w:val="005F655B"/>
    <w:rsid w:val="005F70BD"/>
    <w:rsid w:val="0060283C"/>
    <w:rsid w:val="00604F14"/>
    <w:rsid w:val="006101E8"/>
    <w:rsid w:val="00611035"/>
    <w:rsid w:val="00611776"/>
    <w:rsid w:val="00611B83"/>
    <w:rsid w:val="00612040"/>
    <w:rsid w:val="00613257"/>
    <w:rsid w:val="00620A71"/>
    <w:rsid w:val="00620D80"/>
    <w:rsid w:val="00620F76"/>
    <w:rsid w:val="00620FFD"/>
    <w:rsid w:val="006224B5"/>
    <w:rsid w:val="0062274E"/>
    <w:rsid w:val="00622950"/>
    <w:rsid w:val="006234A6"/>
    <w:rsid w:val="00624BE0"/>
    <w:rsid w:val="00624D23"/>
    <w:rsid w:val="00630001"/>
    <w:rsid w:val="006302BA"/>
    <w:rsid w:val="0063052D"/>
    <w:rsid w:val="006311B3"/>
    <w:rsid w:val="0063284C"/>
    <w:rsid w:val="0063299C"/>
    <w:rsid w:val="0063507D"/>
    <w:rsid w:val="00635F9D"/>
    <w:rsid w:val="00636398"/>
    <w:rsid w:val="006368D3"/>
    <w:rsid w:val="006377EC"/>
    <w:rsid w:val="0064151F"/>
    <w:rsid w:val="00641533"/>
    <w:rsid w:val="0064208D"/>
    <w:rsid w:val="00643475"/>
    <w:rsid w:val="0064396A"/>
    <w:rsid w:val="00645407"/>
    <w:rsid w:val="00645573"/>
    <w:rsid w:val="0064624E"/>
    <w:rsid w:val="006471E3"/>
    <w:rsid w:val="00650041"/>
    <w:rsid w:val="00650AB9"/>
    <w:rsid w:val="006519C0"/>
    <w:rsid w:val="006526DB"/>
    <w:rsid w:val="0065358D"/>
    <w:rsid w:val="0065535A"/>
    <w:rsid w:val="006556BB"/>
    <w:rsid w:val="00655733"/>
    <w:rsid w:val="00655ACD"/>
    <w:rsid w:val="00656A92"/>
    <w:rsid w:val="00656DDE"/>
    <w:rsid w:val="00657874"/>
    <w:rsid w:val="0066011D"/>
    <w:rsid w:val="006607C0"/>
    <w:rsid w:val="00660A47"/>
    <w:rsid w:val="006613A6"/>
    <w:rsid w:val="006627A2"/>
    <w:rsid w:val="006634E6"/>
    <w:rsid w:val="006655EE"/>
    <w:rsid w:val="00666A30"/>
    <w:rsid w:val="00667EE7"/>
    <w:rsid w:val="00670922"/>
    <w:rsid w:val="00670BE1"/>
    <w:rsid w:val="0067101C"/>
    <w:rsid w:val="006713C2"/>
    <w:rsid w:val="0067218F"/>
    <w:rsid w:val="0067293A"/>
    <w:rsid w:val="00672E1E"/>
    <w:rsid w:val="006741F2"/>
    <w:rsid w:val="00674CC3"/>
    <w:rsid w:val="00674FEF"/>
    <w:rsid w:val="00675C72"/>
    <w:rsid w:val="0067693B"/>
    <w:rsid w:val="006771F9"/>
    <w:rsid w:val="006776D7"/>
    <w:rsid w:val="00677900"/>
    <w:rsid w:val="00680FA7"/>
    <w:rsid w:val="00681003"/>
    <w:rsid w:val="006817C9"/>
    <w:rsid w:val="00682804"/>
    <w:rsid w:val="00683ECE"/>
    <w:rsid w:val="00684BD3"/>
    <w:rsid w:val="0068591B"/>
    <w:rsid w:val="006908E0"/>
    <w:rsid w:val="00690DB5"/>
    <w:rsid w:val="0069454C"/>
    <w:rsid w:val="00695FC2"/>
    <w:rsid w:val="00696949"/>
    <w:rsid w:val="00697052"/>
    <w:rsid w:val="006A46FB"/>
    <w:rsid w:val="006A5E28"/>
    <w:rsid w:val="006A61F1"/>
    <w:rsid w:val="006A697B"/>
    <w:rsid w:val="006A7AFF"/>
    <w:rsid w:val="006B0C48"/>
    <w:rsid w:val="006B1816"/>
    <w:rsid w:val="006B1D64"/>
    <w:rsid w:val="006B2099"/>
    <w:rsid w:val="006B2F71"/>
    <w:rsid w:val="006B50CF"/>
    <w:rsid w:val="006B5402"/>
    <w:rsid w:val="006B6054"/>
    <w:rsid w:val="006B7576"/>
    <w:rsid w:val="006B7904"/>
    <w:rsid w:val="006C03B8"/>
    <w:rsid w:val="006C5EC9"/>
    <w:rsid w:val="006C6059"/>
    <w:rsid w:val="006C7522"/>
    <w:rsid w:val="006D4BE6"/>
    <w:rsid w:val="006D6F08"/>
    <w:rsid w:val="006D71AE"/>
    <w:rsid w:val="006E062C"/>
    <w:rsid w:val="006E28B7"/>
    <w:rsid w:val="006E3310"/>
    <w:rsid w:val="006E4981"/>
    <w:rsid w:val="006E4E39"/>
    <w:rsid w:val="006E565E"/>
    <w:rsid w:val="006E673D"/>
    <w:rsid w:val="006E7D3B"/>
    <w:rsid w:val="006E7D8B"/>
    <w:rsid w:val="006F09B1"/>
    <w:rsid w:val="006F1B70"/>
    <w:rsid w:val="006F341D"/>
    <w:rsid w:val="006F3CDE"/>
    <w:rsid w:val="006F58D4"/>
    <w:rsid w:val="006F5C33"/>
    <w:rsid w:val="00701528"/>
    <w:rsid w:val="0070346E"/>
    <w:rsid w:val="00704EDB"/>
    <w:rsid w:val="0070537F"/>
    <w:rsid w:val="00706101"/>
    <w:rsid w:val="00707048"/>
    <w:rsid w:val="00707072"/>
    <w:rsid w:val="00707D61"/>
    <w:rsid w:val="00712287"/>
    <w:rsid w:val="00712772"/>
    <w:rsid w:val="0071343B"/>
    <w:rsid w:val="00713515"/>
    <w:rsid w:val="00713DF7"/>
    <w:rsid w:val="007148D3"/>
    <w:rsid w:val="00715B86"/>
    <w:rsid w:val="00715B9A"/>
    <w:rsid w:val="00721593"/>
    <w:rsid w:val="00722D6E"/>
    <w:rsid w:val="00725145"/>
    <w:rsid w:val="00726EA6"/>
    <w:rsid w:val="00727208"/>
    <w:rsid w:val="00727680"/>
    <w:rsid w:val="00727778"/>
    <w:rsid w:val="00727F66"/>
    <w:rsid w:val="007348B1"/>
    <w:rsid w:val="00734B23"/>
    <w:rsid w:val="0073522A"/>
    <w:rsid w:val="00736003"/>
    <w:rsid w:val="007362A6"/>
    <w:rsid w:val="00736B85"/>
    <w:rsid w:val="00736D7D"/>
    <w:rsid w:val="0074070A"/>
    <w:rsid w:val="00740E58"/>
    <w:rsid w:val="007445A0"/>
    <w:rsid w:val="0074524B"/>
    <w:rsid w:val="00747D8B"/>
    <w:rsid w:val="00751228"/>
    <w:rsid w:val="007513DC"/>
    <w:rsid w:val="007571E1"/>
    <w:rsid w:val="00760135"/>
    <w:rsid w:val="007604B2"/>
    <w:rsid w:val="0076452F"/>
    <w:rsid w:val="00765281"/>
    <w:rsid w:val="00766BAD"/>
    <w:rsid w:val="00770B8F"/>
    <w:rsid w:val="007730BD"/>
    <w:rsid w:val="007755F2"/>
    <w:rsid w:val="00776971"/>
    <w:rsid w:val="00777143"/>
    <w:rsid w:val="00777256"/>
    <w:rsid w:val="0078177E"/>
    <w:rsid w:val="0078304C"/>
    <w:rsid w:val="00783673"/>
    <w:rsid w:val="0078469A"/>
    <w:rsid w:val="007850EE"/>
    <w:rsid w:val="00785490"/>
    <w:rsid w:val="0079182B"/>
    <w:rsid w:val="007925EA"/>
    <w:rsid w:val="00793CD8"/>
    <w:rsid w:val="00794440"/>
    <w:rsid w:val="00794DBE"/>
    <w:rsid w:val="00795C92"/>
    <w:rsid w:val="00796231"/>
    <w:rsid w:val="0079626A"/>
    <w:rsid w:val="0079733D"/>
    <w:rsid w:val="007A1CB3"/>
    <w:rsid w:val="007A306F"/>
    <w:rsid w:val="007A43A6"/>
    <w:rsid w:val="007A47E1"/>
    <w:rsid w:val="007A48E2"/>
    <w:rsid w:val="007A50F5"/>
    <w:rsid w:val="007A58A6"/>
    <w:rsid w:val="007A7588"/>
    <w:rsid w:val="007A77EC"/>
    <w:rsid w:val="007A7E25"/>
    <w:rsid w:val="007B3D2D"/>
    <w:rsid w:val="007B41D5"/>
    <w:rsid w:val="007B50AE"/>
    <w:rsid w:val="007B51DF"/>
    <w:rsid w:val="007B7934"/>
    <w:rsid w:val="007C05DD"/>
    <w:rsid w:val="007C0E8B"/>
    <w:rsid w:val="007C2056"/>
    <w:rsid w:val="007C25B7"/>
    <w:rsid w:val="007C3D18"/>
    <w:rsid w:val="007C490C"/>
    <w:rsid w:val="007C60BF"/>
    <w:rsid w:val="007C6350"/>
    <w:rsid w:val="007C6A07"/>
    <w:rsid w:val="007C75A1"/>
    <w:rsid w:val="007C77A5"/>
    <w:rsid w:val="007D04E5"/>
    <w:rsid w:val="007D1F45"/>
    <w:rsid w:val="007D56B2"/>
    <w:rsid w:val="007D5901"/>
    <w:rsid w:val="007D65F2"/>
    <w:rsid w:val="007D7526"/>
    <w:rsid w:val="007E037D"/>
    <w:rsid w:val="007E0D2A"/>
    <w:rsid w:val="007E3CBE"/>
    <w:rsid w:val="007E4610"/>
    <w:rsid w:val="007E4715"/>
    <w:rsid w:val="007E505B"/>
    <w:rsid w:val="007E69AB"/>
    <w:rsid w:val="007E6C26"/>
    <w:rsid w:val="007E7091"/>
    <w:rsid w:val="007E7BF0"/>
    <w:rsid w:val="007F0768"/>
    <w:rsid w:val="007F3EE9"/>
    <w:rsid w:val="007F458C"/>
    <w:rsid w:val="007F47ED"/>
    <w:rsid w:val="007F5B02"/>
    <w:rsid w:val="007F6F01"/>
    <w:rsid w:val="00801F52"/>
    <w:rsid w:val="00803C95"/>
    <w:rsid w:val="00803FAE"/>
    <w:rsid w:val="00804061"/>
    <w:rsid w:val="008041C2"/>
    <w:rsid w:val="0080453C"/>
    <w:rsid w:val="0080605F"/>
    <w:rsid w:val="00807786"/>
    <w:rsid w:val="008103DC"/>
    <w:rsid w:val="00811276"/>
    <w:rsid w:val="00811FCB"/>
    <w:rsid w:val="008158D6"/>
    <w:rsid w:val="00815F20"/>
    <w:rsid w:val="00817196"/>
    <w:rsid w:val="008201F6"/>
    <w:rsid w:val="00822E81"/>
    <w:rsid w:val="008235DB"/>
    <w:rsid w:val="00824AB4"/>
    <w:rsid w:val="00825C42"/>
    <w:rsid w:val="00825D25"/>
    <w:rsid w:val="00827D6F"/>
    <w:rsid w:val="0083289E"/>
    <w:rsid w:val="008342F2"/>
    <w:rsid w:val="0083536F"/>
    <w:rsid w:val="0083559D"/>
    <w:rsid w:val="00836A6E"/>
    <w:rsid w:val="008376AC"/>
    <w:rsid w:val="008407FE"/>
    <w:rsid w:val="008444E8"/>
    <w:rsid w:val="00844E80"/>
    <w:rsid w:val="00846FE7"/>
    <w:rsid w:val="008473BB"/>
    <w:rsid w:val="00850CEC"/>
    <w:rsid w:val="00852D47"/>
    <w:rsid w:val="008533AD"/>
    <w:rsid w:val="0085562F"/>
    <w:rsid w:val="0085613D"/>
    <w:rsid w:val="00856911"/>
    <w:rsid w:val="00862791"/>
    <w:rsid w:val="00863BC0"/>
    <w:rsid w:val="008653D6"/>
    <w:rsid w:val="008677FD"/>
    <w:rsid w:val="00867AAD"/>
    <w:rsid w:val="00867E92"/>
    <w:rsid w:val="008706D4"/>
    <w:rsid w:val="00870F8A"/>
    <w:rsid w:val="008719A4"/>
    <w:rsid w:val="00871D23"/>
    <w:rsid w:val="00873E4C"/>
    <w:rsid w:val="00874312"/>
    <w:rsid w:val="0087437C"/>
    <w:rsid w:val="00874386"/>
    <w:rsid w:val="00874864"/>
    <w:rsid w:val="00875CD7"/>
    <w:rsid w:val="00876B4D"/>
    <w:rsid w:val="00877F18"/>
    <w:rsid w:val="00882B23"/>
    <w:rsid w:val="0088306F"/>
    <w:rsid w:val="00887C1C"/>
    <w:rsid w:val="008908DD"/>
    <w:rsid w:val="00894A88"/>
    <w:rsid w:val="00895386"/>
    <w:rsid w:val="00895654"/>
    <w:rsid w:val="0089623F"/>
    <w:rsid w:val="008A0AA1"/>
    <w:rsid w:val="008A0F40"/>
    <w:rsid w:val="008A21FF"/>
    <w:rsid w:val="008A2BE8"/>
    <w:rsid w:val="008A2CE2"/>
    <w:rsid w:val="008A30AC"/>
    <w:rsid w:val="008A44B8"/>
    <w:rsid w:val="008A47BC"/>
    <w:rsid w:val="008A51A8"/>
    <w:rsid w:val="008A54C7"/>
    <w:rsid w:val="008A5A62"/>
    <w:rsid w:val="008A77D8"/>
    <w:rsid w:val="008B0483"/>
    <w:rsid w:val="008B120C"/>
    <w:rsid w:val="008B14EB"/>
    <w:rsid w:val="008B3AF3"/>
    <w:rsid w:val="008B40BD"/>
    <w:rsid w:val="008B51A0"/>
    <w:rsid w:val="008B592A"/>
    <w:rsid w:val="008B7B5C"/>
    <w:rsid w:val="008B7CAC"/>
    <w:rsid w:val="008C0388"/>
    <w:rsid w:val="008C0C99"/>
    <w:rsid w:val="008C2017"/>
    <w:rsid w:val="008C4958"/>
    <w:rsid w:val="008C4A67"/>
    <w:rsid w:val="008C4BAA"/>
    <w:rsid w:val="008C578D"/>
    <w:rsid w:val="008C6176"/>
    <w:rsid w:val="008C6AE8"/>
    <w:rsid w:val="008C6CFD"/>
    <w:rsid w:val="008C7573"/>
    <w:rsid w:val="008C77EA"/>
    <w:rsid w:val="008D1907"/>
    <w:rsid w:val="008D2643"/>
    <w:rsid w:val="008D34F1"/>
    <w:rsid w:val="008D39D8"/>
    <w:rsid w:val="008D500D"/>
    <w:rsid w:val="008D6D1A"/>
    <w:rsid w:val="008E00E5"/>
    <w:rsid w:val="008E065E"/>
    <w:rsid w:val="008E0927"/>
    <w:rsid w:val="008E1909"/>
    <w:rsid w:val="008E3668"/>
    <w:rsid w:val="008E4FB7"/>
    <w:rsid w:val="008E716F"/>
    <w:rsid w:val="008F1942"/>
    <w:rsid w:val="008F1EAB"/>
    <w:rsid w:val="008F2C3A"/>
    <w:rsid w:val="008F3013"/>
    <w:rsid w:val="008F33DC"/>
    <w:rsid w:val="008F4163"/>
    <w:rsid w:val="008F46C3"/>
    <w:rsid w:val="008F477F"/>
    <w:rsid w:val="00902350"/>
    <w:rsid w:val="0090336B"/>
    <w:rsid w:val="0090373C"/>
    <w:rsid w:val="0090475E"/>
    <w:rsid w:val="009053AA"/>
    <w:rsid w:val="00906939"/>
    <w:rsid w:val="00907108"/>
    <w:rsid w:val="00907618"/>
    <w:rsid w:val="00910013"/>
    <w:rsid w:val="00910B7D"/>
    <w:rsid w:val="00911D0F"/>
    <w:rsid w:val="00911DFB"/>
    <w:rsid w:val="009139D9"/>
    <w:rsid w:val="00914967"/>
    <w:rsid w:val="00914AD8"/>
    <w:rsid w:val="00916079"/>
    <w:rsid w:val="00917CE9"/>
    <w:rsid w:val="00920BF2"/>
    <w:rsid w:val="00922010"/>
    <w:rsid w:val="00922714"/>
    <w:rsid w:val="00922B3F"/>
    <w:rsid w:val="009259E4"/>
    <w:rsid w:val="00925A5E"/>
    <w:rsid w:val="00925BBA"/>
    <w:rsid w:val="009263BF"/>
    <w:rsid w:val="0093169B"/>
    <w:rsid w:val="00931BD9"/>
    <w:rsid w:val="00931D99"/>
    <w:rsid w:val="00934C99"/>
    <w:rsid w:val="00935477"/>
    <w:rsid w:val="009368F3"/>
    <w:rsid w:val="009376CE"/>
    <w:rsid w:val="00941636"/>
    <w:rsid w:val="00943742"/>
    <w:rsid w:val="00945C05"/>
    <w:rsid w:val="00946945"/>
    <w:rsid w:val="00947713"/>
    <w:rsid w:val="00950DE7"/>
    <w:rsid w:val="009523F6"/>
    <w:rsid w:val="00953920"/>
    <w:rsid w:val="00953D47"/>
    <w:rsid w:val="0095681E"/>
    <w:rsid w:val="009572D4"/>
    <w:rsid w:val="00961921"/>
    <w:rsid w:val="0096430A"/>
    <w:rsid w:val="009652AF"/>
    <w:rsid w:val="0096554B"/>
    <w:rsid w:val="0096584A"/>
    <w:rsid w:val="00971F08"/>
    <w:rsid w:val="0097290F"/>
    <w:rsid w:val="00974F74"/>
    <w:rsid w:val="0097603D"/>
    <w:rsid w:val="009765EF"/>
    <w:rsid w:val="00976949"/>
    <w:rsid w:val="00976B96"/>
    <w:rsid w:val="00977551"/>
    <w:rsid w:val="00977D9E"/>
    <w:rsid w:val="009800C7"/>
    <w:rsid w:val="00980477"/>
    <w:rsid w:val="00980554"/>
    <w:rsid w:val="00981AD5"/>
    <w:rsid w:val="00985253"/>
    <w:rsid w:val="009853B3"/>
    <w:rsid w:val="00985AB4"/>
    <w:rsid w:val="009875CC"/>
    <w:rsid w:val="00990630"/>
    <w:rsid w:val="00990E49"/>
    <w:rsid w:val="00991761"/>
    <w:rsid w:val="00993AC1"/>
    <w:rsid w:val="00993CA1"/>
    <w:rsid w:val="00994DCA"/>
    <w:rsid w:val="009956B9"/>
    <w:rsid w:val="0099595F"/>
    <w:rsid w:val="009960EC"/>
    <w:rsid w:val="009970DD"/>
    <w:rsid w:val="00997D90"/>
    <w:rsid w:val="009A0FBA"/>
    <w:rsid w:val="009A1052"/>
    <w:rsid w:val="009A1601"/>
    <w:rsid w:val="009A2A4E"/>
    <w:rsid w:val="009A462D"/>
    <w:rsid w:val="009A5BE1"/>
    <w:rsid w:val="009A5CBA"/>
    <w:rsid w:val="009B06CF"/>
    <w:rsid w:val="009B1F30"/>
    <w:rsid w:val="009B3AC2"/>
    <w:rsid w:val="009B4DF4"/>
    <w:rsid w:val="009B564E"/>
    <w:rsid w:val="009B6231"/>
    <w:rsid w:val="009B62CF"/>
    <w:rsid w:val="009B7C1D"/>
    <w:rsid w:val="009B7E87"/>
    <w:rsid w:val="009C403E"/>
    <w:rsid w:val="009D0BE2"/>
    <w:rsid w:val="009D0E10"/>
    <w:rsid w:val="009D4FF0"/>
    <w:rsid w:val="009D5B42"/>
    <w:rsid w:val="009D703C"/>
    <w:rsid w:val="009D718F"/>
    <w:rsid w:val="009E068F"/>
    <w:rsid w:val="009E0CC2"/>
    <w:rsid w:val="009E14E0"/>
    <w:rsid w:val="009E35DB"/>
    <w:rsid w:val="009E3B1B"/>
    <w:rsid w:val="009E47A3"/>
    <w:rsid w:val="009E6144"/>
    <w:rsid w:val="009E63A8"/>
    <w:rsid w:val="009F08F3"/>
    <w:rsid w:val="009F2903"/>
    <w:rsid w:val="009F321E"/>
    <w:rsid w:val="009F344F"/>
    <w:rsid w:val="009F3959"/>
    <w:rsid w:val="009F7F5B"/>
    <w:rsid w:val="00A048A8"/>
    <w:rsid w:val="00A04EB4"/>
    <w:rsid w:val="00A04F49"/>
    <w:rsid w:val="00A13A58"/>
    <w:rsid w:val="00A13E54"/>
    <w:rsid w:val="00A14C77"/>
    <w:rsid w:val="00A159B5"/>
    <w:rsid w:val="00A171D7"/>
    <w:rsid w:val="00A17645"/>
    <w:rsid w:val="00A17F63"/>
    <w:rsid w:val="00A2193B"/>
    <w:rsid w:val="00A21F84"/>
    <w:rsid w:val="00A23264"/>
    <w:rsid w:val="00A2351A"/>
    <w:rsid w:val="00A24F5A"/>
    <w:rsid w:val="00A264A9"/>
    <w:rsid w:val="00A274E4"/>
    <w:rsid w:val="00A27767"/>
    <w:rsid w:val="00A27785"/>
    <w:rsid w:val="00A30187"/>
    <w:rsid w:val="00A316F9"/>
    <w:rsid w:val="00A32DB5"/>
    <w:rsid w:val="00A3448A"/>
    <w:rsid w:val="00A36297"/>
    <w:rsid w:val="00A3785C"/>
    <w:rsid w:val="00A3788F"/>
    <w:rsid w:val="00A41A4E"/>
    <w:rsid w:val="00A41E2B"/>
    <w:rsid w:val="00A45B74"/>
    <w:rsid w:val="00A45C4C"/>
    <w:rsid w:val="00A4653F"/>
    <w:rsid w:val="00A50AC6"/>
    <w:rsid w:val="00A50E24"/>
    <w:rsid w:val="00A52E1D"/>
    <w:rsid w:val="00A52ED3"/>
    <w:rsid w:val="00A5300A"/>
    <w:rsid w:val="00A535B2"/>
    <w:rsid w:val="00A53AF7"/>
    <w:rsid w:val="00A57A9B"/>
    <w:rsid w:val="00A61499"/>
    <w:rsid w:val="00A61DAB"/>
    <w:rsid w:val="00A6274A"/>
    <w:rsid w:val="00A6292E"/>
    <w:rsid w:val="00A62A77"/>
    <w:rsid w:val="00A63483"/>
    <w:rsid w:val="00A657D7"/>
    <w:rsid w:val="00A660AC"/>
    <w:rsid w:val="00A670E1"/>
    <w:rsid w:val="00A67E6C"/>
    <w:rsid w:val="00A71B99"/>
    <w:rsid w:val="00A735D3"/>
    <w:rsid w:val="00A739D0"/>
    <w:rsid w:val="00A761D4"/>
    <w:rsid w:val="00A76C43"/>
    <w:rsid w:val="00A76EC0"/>
    <w:rsid w:val="00A7783E"/>
    <w:rsid w:val="00A77EB5"/>
    <w:rsid w:val="00A77EC4"/>
    <w:rsid w:val="00A80C7C"/>
    <w:rsid w:val="00A810D8"/>
    <w:rsid w:val="00A8283C"/>
    <w:rsid w:val="00A874F5"/>
    <w:rsid w:val="00A906D6"/>
    <w:rsid w:val="00A9094E"/>
    <w:rsid w:val="00A91104"/>
    <w:rsid w:val="00A92879"/>
    <w:rsid w:val="00A9442A"/>
    <w:rsid w:val="00A966F0"/>
    <w:rsid w:val="00AA016F"/>
    <w:rsid w:val="00AA1ED6"/>
    <w:rsid w:val="00AA437B"/>
    <w:rsid w:val="00AA51D6"/>
    <w:rsid w:val="00AB00C3"/>
    <w:rsid w:val="00AB0BC8"/>
    <w:rsid w:val="00AB11CA"/>
    <w:rsid w:val="00AB14D9"/>
    <w:rsid w:val="00AB34AD"/>
    <w:rsid w:val="00AB4AB8"/>
    <w:rsid w:val="00AB655E"/>
    <w:rsid w:val="00AB65F0"/>
    <w:rsid w:val="00AC007F"/>
    <w:rsid w:val="00AC2ECD"/>
    <w:rsid w:val="00AC3119"/>
    <w:rsid w:val="00AC49FB"/>
    <w:rsid w:val="00AC5A10"/>
    <w:rsid w:val="00AC601A"/>
    <w:rsid w:val="00AC6629"/>
    <w:rsid w:val="00AC70D3"/>
    <w:rsid w:val="00AD0AA3"/>
    <w:rsid w:val="00AD3897"/>
    <w:rsid w:val="00AD3F94"/>
    <w:rsid w:val="00AD4A5A"/>
    <w:rsid w:val="00AD4ACB"/>
    <w:rsid w:val="00AD7465"/>
    <w:rsid w:val="00AE0F9F"/>
    <w:rsid w:val="00AE203B"/>
    <w:rsid w:val="00AE27AC"/>
    <w:rsid w:val="00AE40E0"/>
    <w:rsid w:val="00AE4DBA"/>
    <w:rsid w:val="00AE4F07"/>
    <w:rsid w:val="00AE7102"/>
    <w:rsid w:val="00AE74E9"/>
    <w:rsid w:val="00AF1C5D"/>
    <w:rsid w:val="00AF31E3"/>
    <w:rsid w:val="00AF42D7"/>
    <w:rsid w:val="00AF54B6"/>
    <w:rsid w:val="00AF62C6"/>
    <w:rsid w:val="00AF6AB5"/>
    <w:rsid w:val="00AF6D87"/>
    <w:rsid w:val="00B006FE"/>
    <w:rsid w:val="00B007CB"/>
    <w:rsid w:val="00B02290"/>
    <w:rsid w:val="00B02AA9"/>
    <w:rsid w:val="00B02FA3"/>
    <w:rsid w:val="00B0371D"/>
    <w:rsid w:val="00B05084"/>
    <w:rsid w:val="00B05AF8"/>
    <w:rsid w:val="00B06E8D"/>
    <w:rsid w:val="00B06FF0"/>
    <w:rsid w:val="00B1109D"/>
    <w:rsid w:val="00B11223"/>
    <w:rsid w:val="00B118FB"/>
    <w:rsid w:val="00B120A6"/>
    <w:rsid w:val="00B157F9"/>
    <w:rsid w:val="00B167F1"/>
    <w:rsid w:val="00B20256"/>
    <w:rsid w:val="00B20D09"/>
    <w:rsid w:val="00B21161"/>
    <w:rsid w:val="00B2763F"/>
    <w:rsid w:val="00B2782B"/>
    <w:rsid w:val="00B27AAC"/>
    <w:rsid w:val="00B27E03"/>
    <w:rsid w:val="00B30929"/>
    <w:rsid w:val="00B32505"/>
    <w:rsid w:val="00B33BC9"/>
    <w:rsid w:val="00B34EAA"/>
    <w:rsid w:val="00B35E79"/>
    <w:rsid w:val="00B372AA"/>
    <w:rsid w:val="00B37A80"/>
    <w:rsid w:val="00B40445"/>
    <w:rsid w:val="00B41888"/>
    <w:rsid w:val="00B41C25"/>
    <w:rsid w:val="00B428D7"/>
    <w:rsid w:val="00B44980"/>
    <w:rsid w:val="00B44D4A"/>
    <w:rsid w:val="00B45A52"/>
    <w:rsid w:val="00B46175"/>
    <w:rsid w:val="00B46BFF"/>
    <w:rsid w:val="00B50795"/>
    <w:rsid w:val="00B513D6"/>
    <w:rsid w:val="00B54CAB"/>
    <w:rsid w:val="00B554B8"/>
    <w:rsid w:val="00B5636C"/>
    <w:rsid w:val="00B60D13"/>
    <w:rsid w:val="00B60E54"/>
    <w:rsid w:val="00B62AAA"/>
    <w:rsid w:val="00B64FF2"/>
    <w:rsid w:val="00B664C7"/>
    <w:rsid w:val="00B731F8"/>
    <w:rsid w:val="00B739F6"/>
    <w:rsid w:val="00B81A6C"/>
    <w:rsid w:val="00B835FF"/>
    <w:rsid w:val="00B85DE5"/>
    <w:rsid w:val="00B86DC7"/>
    <w:rsid w:val="00B87D29"/>
    <w:rsid w:val="00B90291"/>
    <w:rsid w:val="00B90F73"/>
    <w:rsid w:val="00B93B59"/>
    <w:rsid w:val="00B9406A"/>
    <w:rsid w:val="00B97169"/>
    <w:rsid w:val="00BA11F0"/>
    <w:rsid w:val="00BA2280"/>
    <w:rsid w:val="00BA2A08"/>
    <w:rsid w:val="00BA2A75"/>
    <w:rsid w:val="00BA404D"/>
    <w:rsid w:val="00BA56D2"/>
    <w:rsid w:val="00BA5959"/>
    <w:rsid w:val="00BA76E0"/>
    <w:rsid w:val="00BA7FCF"/>
    <w:rsid w:val="00BB02D4"/>
    <w:rsid w:val="00BB0600"/>
    <w:rsid w:val="00BB2A25"/>
    <w:rsid w:val="00BB49EA"/>
    <w:rsid w:val="00BB51E9"/>
    <w:rsid w:val="00BB589A"/>
    <w:rsid w:val="00BB69DF"/>
    <w:rsid w:val="00BC0F8F"/>
    <w:rsid w:val="00BC0FDC"/>
    <w:rsid w:val="00BC11F5"/>
    <w:rsid w:val="00BC14DA"/>
    <w:rsid w:val="00BC3053"/>
    <w:rsid w:val="00BC3B8B"/>
    <w:rsid w:val="00BC4D2E"/>
    <w:rsid w:val="00BD0964"/>
    <w:rsid w:val="00BD1E3E"/>
    <w:rsid w:val="00BD3EA1"/>
    <w:rsid w:val="00BD48A2"/>
    <w:rsid w:val="00BD48AC"/>
    <w:rsid w:val="00BD5F1A"/>
    <w:rsid w:val="00BD706A"/>
    <w:rsid w:val="00BE1234"/>
    <w:rsid w:val="00BE2FA6"/>
    <w:rsid w:val="00BE333F"/>
    <w:rsid w:val="00BE537B"/>
    <w:rsid w:val="00BE6930"/>
    <w:rsid w:val="00BE7406"/>
    <w:rsid w:val="00BE7603"/>
    <w:rsid w:val="00BF3279"/>
    <w:rsid w:val="00BF404E"/>
    <w:rsid w:val="00BF4342"/>
    <w:rsid w:val="00BF67A1"/>
    <w:rsid w:val="00BF74C7"/>
    <w:rsid w:val="00C015F1"/>
    <w:rsid w:val="00C01F33"/>
    <w:rsid w:val="00C02CC6"/>
    <w:rsid w:val="00C040F7"/>
    <w:rsid w:val="00C041B0"/>
    <w:rsid w:val="00C044AB"/>
    <w:rsid w:val="00C054C8"/>
    <w:rsid w:val="00C05706"/>
    <w:rsid w:val="00C0681A"/>
    <w:rsid w:val="00C07377"/>
    <w:rsid w:val="00C10478"/>
    <w:rsid w:val="00C12107"/>
    <w:rsid w:val="00C14D4B"/>
    <w:rsid w:val="00C15115"/>
    <w:rsid w:val="00C154BB"/>
    <w:rsid w:val="00C22D29"/>
    <w:rsid w:val="00C25C89"/>
    <w:rsid w:val="00C26719"/>
    <w:rsid w:val="00C271C8"/>
    <w:rsid w:val="00C279B5"/>
    <w:rsid w:val="00C27C45"/>
    <w:rsid w:val="00C32440"/>
    <w:rsid w:val="00C32924"/>
    <w:rsid w:val="00C3719D"/>
    <w:rsid w:val="00C40A72"/>
    <w:rsid w:val="00C4607F"/>
    <w:rsid w:val="00C516A3"/>
    <w:rsid w:val="00C53C5D"/>
    <w:rsid w:val="00C54995"/>
    <w:rsid w:val="00C54D41"/>
    <w:rsid w:val="00C55F69"/>
    <w:rsid w:val="00C6007B"/>
    <w:rsid w:val="00C60783"/>
    <w:rsid w:val="00C61569"/>
    <w:rsid w:val="00C64062"/>
    <w:rsid w:val="00C64672"/>
    <w:rsid w:val="00C657FA"/>
    <w:rsid w:val="00C65928"/>
    <w:rsid w:val="00C66915"/>
    <w:rsid w:val="00C66A4A"/>
    <w:rsid w:val="00C70697"/>
    <w:rsid w:val="00C70A12"/>
    <w:rsid w:val="00C72EF4"/>
    <w:rsid w:val="00C739AD"/>
    <w:rsid w:val="00C743BB"/>
    <w:rsid w:val="00C75D2F"/>
    <w:rsid w:val="00C767BE"/>
    <w:rsid w:val="00C76963"/>
    <w:rsid w:val="00C76D45"/>
    <w:rsid w:val="00C76E3C"/>
    <w:rsid w:val="00C76F7B"/>
    <w:rsid w:val="00C809EC"/>
    <w:rsid w:val="00C80E19"/>
    <w:rsid w:val="00C81568"/>
    <w:rsid w:val="00C81E11"/>
    <w:rsid w:val="00C84F5F"/>
    <w:rsid w:val="00C9027A"/>
    <w:rsid w:val="00C9068E"/>
    <w:rsid w:val="00C90D7E"/>
    <w:rsid w:val="00C9378D"/>
    <w:rsid w:val="00C93C4B"/>
    <w:rsid w:val="00C944AB"/>
    <w:rsid w:val="00C95B40"/>
    <w:rsid w:val="00CA1ED8"/>
    <w:rsid w:val="00CA2C60"/>
    <w:rsid w:val="00CA3086"/>
    <w:rsid w:val="00CA5023"/>
    <w:rsid w:val="00CB1F63"/>
    <w:rsid w:val="00CB2B23"/>
    <w:rsid w:val="00CB3286"/>
    <w:rsid w:val="00CB3E51"/>
    <w:rsid w:val="00CB4A39"/>
    <w:rsid w:val="00CB4BC8"/>
    <w:rsid w:val="00CB7170"/>
    <w:rsid w:val="00CB775C"/>
    <w:rsid w:val="00CC040E"/>
    <w:rsid w:val="00CC111F"/>
    <w:rsid w:val="00CC1C88"/>
    <w:rsid w:val="00CC2011"/>
    <w:rsid w:val="00CC28A6"/>
    <w:rsid w:val="00CC35AF"/>
    <w:rsid w:val="00CC3EA0"/>
    <w:rsid w:val="00CC47A6"/>
    <w:rsid w:val="00CC5575"/>
    <w:rsid w:val="00CC661E"/>
    <w:rsid w:val="00CC7B45"/>
    <w:rsid w:val="00CD0564"/>
    <w:rsid w:val="00CD1188"/>
    <w:rsid w:val="00CD1E3C"/>
    <w:rsid w:val="00CD2ED1"/>
    <w:rsid w:val="00CD337B"/>
    <w:rsid w:val="00CD33BF"/>
    <w:rsid w:val="00CD33FE"/>
    <w:rsid w:val="00CD4A26"/>
    <w:rsid w:val="00CD590B"/>
    <w:rsid w:val="00CD5D5B"/>
    <w:rsid w:val="00CE0424"/>
    <w:rsid w:val="00CE1729"/>
    <w:rsid w:val="00CE7561"/>
    <w:rsid w:val="00CF1354"/>
    <w:rsid w:val="00CF3B1F"/>
    <w:rsid w:val="00CF3BF6"/>
    <w:rsid w:val="00CF625B"/>
    <w:rsid w:val="00CF687E"/>
    <w:rsid w:val="00CF7C2C"/>
    <w:rsid w:val="00D00DB0"/>
    <w:rsid w:val="00D0349B"/>
    <w:rsid w:val="00D034AB"/>
    <w:rsid w:val="00D04434"/>
    <w:rsid w:val="00D04F67"/>
    <w:rsid w:val="00D05403"/>
    <w:rsid w:val="00D05C94"/>
    <w:rsid w:val="00D10249"/>
    <w:rsid w:val="00D10402"/>
    <w:rsid w:val="00D10B42"/>
    <w:rsid w:val="00D10C29"/>
    <w:rsid w:val="00D10E35"/>
    <w:rsid w:val="00D115C3"/>
    <w:rsid w:val="00D11897"/>
    <w:rsid w:val="00D13135"/>
    <w:rsid w:val="00D13E4E"/>
    <w:rsid w:val="00D141BB"/>
    <w:rsid w:val="00D207DF"/>
    <w:rsid w:val="00D20C76"/>
    <w:rsid w:val="00D217DB"/>
    <w:rsid w:val="00D22BDC"/>
    <w:rsid w:val="00D2318B"/>
    <w:rsid w:val="00D239A7"/>
    <w:rsid w:val="00D23F47"/>
    <w:rsid w:val="00D24463"/>
    <w:rsid w:val="00D24522"/>
    <w:rsid w:val="00D3005B"/>
    <w:rsid w:val="00D30297"/>
    <w:rsid w:val="00D34C32"/>
    <w:rsid w:val="00D34C82"/>
    <w:rsid w:val="00D367F1"/>
    <w:rsid w:val="00D36E71"/>
    <w:rsid w:val="00D37D87"/>
    <w:rsid w:val="00D37E7C"/>
    <w:rsid w:val="00D40B33"/>
    <w:rsid w:val="00D41DF7"/>
    <w:rsid w:val="00D4318F"/>
    <w:rsid w:val="00D438BF"/>
    <w:rsid w:val="00D440F8"/>
    <w:rsid w:val="00D474ED"/>
    <w:rsid w:val="00D50878"/>
    <w:rsid w:val="00D52077"/>
    <w:rsid w:val="00D538CD"/>
    <w:rsid w:val="00D546FF"/>
    <w:rsid w:val="00D55AD5"/>
    <w:rsid w:val="00D573DB"/>
    <w:rsid w:val="00D57437"/>
    <w:rsid w:val="00D576CA"/>
    <w:rsid w:val="00D60E13"/>
    <w:rsid w:val="00D61AF5"/>
    <w:rsid w:val="00D62CD5"/>
    <w:rsid w:val="00D6435F"/>
    <w:rsid w:val="00D652B5"/>
    <w:rsid w:val="00D66155"/>
    <w:rsid w:val="00D668C1"/>
    <w:rsid w:val="00D66A0D"/>
    <w:rsid w:val="00D671B9"/>
    <w:rsid w:val="00D67B25"/>
    <w:rsid w:val="00D708B0"/>
    <w:rsid w:val="00D74629"/>
    <w:rsid w:val="00D74CDC"/>
    <w:rsid w:val="00D752DD"/>
    <w:rsid w:val="00D76228"/>
    <w:rsid w:val="00D773CB"/>
    <w:rsid w:val="00D778F4"/>
    <w:rsid w:val="00D77962"/>
    <w:rsid w:val="00D77B1D"/>
    <w:rsid w:val="00D77D7A"/>
    <w:rsid w:val="00D8021F"/>
    <w:rsid w:val="00D80383"/>
    <w:rsid w:val="00D804C3"/>
    <w:rsid w:val="00D80996"/>
    <w:rsid w:val="00D823C6"/>
    <w:rsid w:val="00D82A40"/>
    <w:rsid w:val="00D86CA3"/>
    <w:rsid w:val="00D871CE"/>
    <w:rsid w:val="00D87FC1"/>
    <w:rsid w:val="00D90E45"/>
    <w:rsid w:val="00D9159E"/>
    <w:rsid w:val="00D9196D"/>
    <w:rsid w:val="00D92982"/>
    <w:rsid w:val="00D94245"/>
    <w:rsid w:val="00DA305E"/>
    <w:rsid w:val="00DA5007"/>
    <w:rsid w:val="00DA5417"/>
    <w:rsid w:val="00DA56E8"/>
    <w:rsid w:val="00DB0A9F"/>
    <w:rsid w:val="00DB1442"/>
    <w:rsid w:val="00DB1AAB"/>
    <w:rsid w:val="00DB2151"/>
    <w:rsid w:val="00DB377D"/>
    <w:rsid w:val="00DB3BDA"/>
    <w:rsid w:val="00DB5A37"/>
    <w:rsid w:val="00DC0014"/>
    <w:rsid w:val="00DC22E1"/>
    <w:rsid w:val="00DC2D36"/>
    <w:rsid w:val="00DC4E15"/>
    <w:rsid w:val="00DC53EF"/>
    <w:rsid w:val="00DD230B"/>
    <w:rsid w:val="00DD4E2A"/>
    <w:rsid w:val="00DD6007"/>
    <w:rsid w:val="00DE3E82"/>
    <w:rsid w:val="00DE5608"/>
    <w:rsid w:val="00DE58D0"/>
    <w:rsid w:val="00DE654F"/>
    <w:rsid w:val="00DF0B6E"/>
    <w:rsid w:val="00DF1463"/>
    <w:rsid w:val="00DF15E0"/>
    <w:rsid w:val="00DF2058"/>
    <w:rsid w:val="00DF37A0"/>
    <w:rsid w:val="00DF45C1"/>
    <w:rsid w:val="00DF5D22"/>
    <w:rsid w:val="00E0117C"/>
    <w:rsid w:val="00E02C12"/>
    <w:rsid w:val="00E03184"/>
    <w:rsid w:val="00E03F54"/>
    <w:rsid w:val="00E04F74"/>
    <w:rsid w:val="00E110E7"/>
    <w:rsid w:val="00E114C3"/>
    <w:rsid w:val="00E11B20"/>
    <w:rsid w:val="00E128D6"/>
    <w:rsid w:val="00E17FA2"/>
    <w:rsid w:val="00E22330"/>
    <w:rsid w:val="00E26DC6"/>
    <w:rsid w:val="00E27832"/>
    <w:rsid w:val="00E30B5A"/>
    <w:rsid w:val="00E3123D"/>
    <w:rsid w:val="00E31461"/>
    <w:rsid w:val="00E31D43"/>
    <w:rsid w:val="00E32608"/>
    <w:rsid w:val="00E34188"/>
    <w:rsid w:val="00E345CD"/>
    <w:rsid w:val="00E34B6E"/>
    <w:rsid w:val="00E35559"/>
    <w:rsid w:val="00E3723A"/>
    <w:rsid w:val="00E37860"/>
    <w:rsid w:val="00E43F57"/>
    <w:rsid w:val="00E446F1"/>
    <w:rsid w:val="00E46886"/>
    <w:rsid w:val="00E47AEF"/>
    <w:rsid w:val="00E531A4"/>
    <w:rsid w:val="00E53314"/>
    <w:rsid w:val="00E53B75"/>
    <w:rsid w:val="00E547B1"/>
    <w:rsid w:val="00E54E3B"/>
    <w:rsid w:val="00E55623"/>
    <w:rsid w:val="00E5653A"/>
    <w:rsid w:val="00E570C5"/>
    <w:rsid w:val="00E57565"/>
    <w:rsid w:val="00E6088B"/>
    <w:rsid w:val="00E60D7C"/>
    <w:rsid w:val="00E63838"/>
    <w:rsid w:val="00E63A66"/>
    <w:rsid w:val="00E64434"/>
    <w:rsid w:val="00E656F2"/>
    <w:rsid w:val="00E65FBD"/>
    <w:rsid w:val="00E6661F"/>
    <w:rsid w:val="00E6774D"/>
    <w:rsid w:val="00E67C51"/>
    <w:rsid w:val="00E7083E"/>
    <w:rsid w:val="00E7169E"/>
    <w:rsid w:val="00E72EFC"/>
    <w:rsid w:val="00E74CC8"/>
    <w:rsid w:val="00E7587E"/>
    <w:rsid w:val="00E758EC"/>
    <w:rsid w:val="00E77E67"/>
    <w:rsid w:val="00E80E1E"/>
    <w:rsid w:val="00E8234C"/>
    <w:rsid w:val="00E83AA9"/>
    <w:rsid w:val="00E85928"/>
    <w:rsid w:val="00E87225"/>
    <w:rsid w:val="00E87822"/>
    <w:rsid w:val="00E90395"/>
    <w:rsid w:val="00E90E49"/>
    <w:rsid w:val="00E91420"/>
    <w:rsid w:val="00E917F9"/>
    <w:rsid w:val="00E9291C"/>
    <w:rsid w:val="00E93FFE"/>
    <w:rsid w:val="00E94743"/>
    <w:rsid w:val="00E94F8A"/>
    <w:rsid w:val="00E9561F"/>
    <w:rsid w:val="00EA4D1E"/>
    <w:rsid w:val="00EA53C7"/>
    <w:rsid w:val="00EA55DC"/>
    <w:rsid w:val="00EA62E0"/>
    <w:rsid w:val="00EA7221"/>
    <w:rsid w:val="00EA7A41"/>
    <w:rsid w:val="00EA7B78"/>
    <w:rsid w:val="00EB077B"/>
    <w:rsid w:val="00EB0D03"/>
    <w:rsid w:val="00EB234A"/>
    <w:rsid w:val="00EB244F"/>
    <w:rsid w:val="00EB2DAA"/>
    <w:rsid w:val="00EB4EA2"/>
    <w:rsid w:val="00EB52A3"/>
    <w:rsid w:val="00EC0A9A"/>
    <w:rsid w:val="00EC27C6"/>
    <w:rsid w:val="00EC2D1E"/>
    <w:rsid w:val="00EC4207"/>
    <w:rsid w:val="00EC5653"/>
    <w:rsid w:val="00EC60B5"/>
    <w:rsid w:val="00EC71CE"/>
    <w:rsid w:val="00ED1006"/>
    <w:rsid w:val="00ED1CA6"/>
    <w:rsid w:val="00ED3080"/>
    <w:rsid w:val="00ED661F"/>
    <w:rsid w:val="00ED7910"/>
    <w:rsid w:val="00EE2FE7"/>
    <w:rsid w:val="00EE35D6"/>
    <w:rsid w:val="00EE5056"/>
    <w:rsid w:val="00EE6825"/>
    <w:rsid w:val="00EE7734"/>
    <w:rsid w:val="00EE778D"/>
    <w:rsid w:val="00EF12F9"/>
    <w:rsid w:val="00EF18FE"/>
    <w:rsid w:val="00EF1E0B"/>
    <w:rsid w:val="00EF3768"/>
    <w:rsid w:val="00EF39E0"/>
    <w:rsid w:val="00EF498C"/>
    <w:rsid w:val="00EF5787"/>
    <w:rsid w:val="00EF60D0"/>
    <w:rsid w:val="00EF715E"/>
    <w:rsid w:val="00EF78A7"/>
    <w:rsid w:val="00F00773"/>
    <w:rsid w:val="00F01A6E"/>
    <w:rsid w:val="00F0274B"/>
    <w:rsid w:val="00F0528D"/>
    <w:rsid w:val="00F06C67"/>
    <w:rsid w:val="00F06DFD"/>
    <w:rsid w:val="00F071D1"/>
    <w:rsid w:val="00F07377"/>
    <w:rsid w:val="00F07533"/>
    <w:rsid w:val="00F10629"/>
    <w:rsid w:val="00F11DD0"/>
    <w:rsid w:val="00F13ABF"/>
    <w:rsid w:val="00F15FA5"/>
    <w:rsid w:val="00F209B7"/>
    <w:rsid w:val="00F22588"/>
    <w:rsid w:val="00F2376F"/>
    <w:rsid w:val="00F243D8"/>
    <w:rsid w:val="00F26D6C"/>
    <w:rsid w:val="00F30828"/>
    <w:rsid w:val="00F313D6"/>
    <w:rsid w:val="00F32B90"/>
    <w:rsid w:val="00F337B3"/>
    <w:rsid w:val="00F344DC"/>
    <w:rsid w:val="00F36393"/>
    <w:rsid w:val="00F37482"/>
    <w:rsid w:val="00F37AF7"/>
    <w:rsid w:val="00F40F0C"/>
    <w:rsid w:val="00F44E0E"/>
    <w:rsid w:val="00F4766C"/>
    <w:rsid w:val="00F507D1"/>
    <w:rsid w:val="00F513C4"/>
    <w:rsid w:val="00F51406"/>
    <w:rsid w:val="00F519CE"/>
    <w:rsid w:val="00F51ADA"/>
    <w:rsid w:val="00F5277D"/>
    <w:rsid w:val="00F53E25"/>
    <w:rsid w:val="00F607C5"/>
    <w:rsid w:val="00F60DEA"/>
    <w:rsid w:val="00F6256D"/>
    <w:rsid w:val="00F62D64"/>
    <w:rsid w:val="00F62DC9"/>
    <w:rsid w:val="00F6302A"/>
    <w:rsid w:val="00F63A48"/>
    <w:rsid w:val="00F63C9F"/>
    <w:rsid w:val="00F64C2B"/>
    <w:rsid w:val="00F651BE"/>
    <w:rsid w:val="00F67F53"/>
    <w:rsid w:val="00F703BE"/>
    <w:rsid w:val="00F71F69"/>
    <w:rsid w:val="00F72B72"/>
    <w:rsid w:val="00F7380F"/>
    <w:rsid w:val="00F74106"/>
    <w:rsid w:val="00F74BB9"/>
    <w:rsid w:val="00F75582"/>
    <w:rsid w:val="00F75A7F"/>
    <w:rsid w:val="00F75C4B"/>
    <w:rsid w:val="00F76A4B"/>
    <w:rsid w:val="00F76EFA"/>
    <w:rsid w:val="00F804BE"/>
    <w:rsid w:val="00F80CC9"/>
    <w:rsid w:val="00F817CE"/>
    <w:rsid w:val="00F81B24"/>
    <w:rsid w:val="00F81F41"/>
    <w:rsid w:val="00F84064"/>
    <w:rsid w:val="00F8456C"/>
    <w:rsid w:val="00F8556E"/>
    <w:rsid w:val="00F859D8"/>
    <w:rsid w:val="00F868F5"/>
    <w:rsid w:val="00F86A4A"/>
    <w:rsid w:val="00F9056A"/>
    <w:rsid w:val="00F90F8D"/>
    <w:rsid w:val="00F91535"/>
    <w:rsid w:val="00F92452"/>
    <w:rsid w:val="00F92782"/>
    <w:rsid w:val="00F93AA9"/>
    <w:rsid w:val="00F96985"/>
    <w:rsid w:val="00F97838"/>
    <w:rsid w:val="00FA185B"/>
    <w:rsid w:val="00FA2BB3"/>
    <w:rsid w:val="00FA5BF1"/>
    <w:rsid w:val="00FA744F"/>
    <w:rsid w:val="00FB16E9"/>
    <w:rsid w:val="00FB4C80"/>
    <w:rsid w:val="00FB6A6A"/>
    <w:rsid w:val="00FC4AD0"/>
    <w:rsid w:val="00FC6739"/>
    <w:rsid w:val="00FC6BBB"/>
    <w:rsid w:val="00FC7429"/>
    <w:rsid w:val="00FD07F6"/>
    <w:rsid w:val="00FD1EC8"/>
    <w:rsid w:val="00FD3FB3"/>
    <w:rsid w:val="00FD47ED"/>
    <w:rsid w:val="00FD74DB"/>
    <w:rsid w:val="00FD7660"/>
    <w:rsid w:val="00FE0655"/>
    <w:rsid w:val="00FE195F"/>
    <w:rsid w:val="00FE2365"/>
    <w:rsid w:val="00FE3CEC"/>
    <w:rsid w:val="00FE4C7B"/>
    <w:rsid w:val="00FE7336"/>
    <w:rsid w:val="00FE787C"/>
    <w:rsid w:val="00FF12E7"/>
    <w:rsid w:val="00FF45A5"/>
    <w:rsid w:val="00FF5C91"/>
    <w:rsid w:val="00FF6B3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8590CB"/>
  <w15:docId w15:val="{2EB3B6E2-B86A-44BC-9D2E-D49537301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11DD0"/>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qFormat/>
    <w:rsid w:val="00F11D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eading 2 Char,H2 Char,h2 Char,标题 2"/>
    <w:basedOn w:val="Heading1"/>
    <w:next w:val="Normal"/>
    <w:qFormat/>
    <w:rsid w:val="00F11DD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F11DD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F11DD0"/>
    <w:pPr>
      <w:numPr>
        <w:ilvl w:val="3"/>
      </w:numPr>
      <w:outlineLvl w:val="3"/>
    </w:pPr>
    <w:rPr>
      <w:sz w:val="24"/>
      <w:szCs w:val="24"/>
    </w:rPr>
  </w:style>
  <w:style w:type="paragraph" w:styleId="Heading5">
    <w:name w:val="heading 5"/>
    <w:basedOn w:val="Heading4"/>
    <w:next w:val="Normal"/>
    <w:qFormat/>
    <w:rsid w:val="00F11DD0"/>
    <w:pPr>
      <w:numPr>
        <w:ilvl w:val="4"/>
      </w:numPr>
      <w:outlineLvl w:val="4"/>
    </w:pPr>
    <w:rPr>
      <w:sz w:val="22"/>
      <w:szCs w:val="22"/>
    </w:rPr>
  </w:style>
  <w:style w:type="paragraph" w:styleId="Heading6">
    <w:name w:val="heading 6"/>
    <w:basedOn w:val="Normal"/>
    <w:next w:val="Normal"/>
    <w:qFormat/>
    <w:rsid w:val="00F11DD0"/>
    <w:pPr>
      <w:keepNext/>
      <w:keepLines/>
      <w:numPr>
        <w:ilvl w:val="5"/>
        <w:numId w:val="1"/>
      </w:numPr>
      <w:spacing w:before="120"/>
      <w:outlineLvl w:val="5"/>
    </w:pPr>
    <w:rPr>
      <w:rFonts w:cs="Arial"/>
    </w:rPr>
  </w:style>
  <w:style w:type="paragraph" w:styleId="Heading7">
    <w:name w:val="heading 7"/>
    <w:basedOn w:val="Normal"/>
    <w:next w:val="Normal"/>
    <w:qFormat/>
    <w:rsid w:val="00F11DD0"/>
    <w:pPr>
      <w:keepNext/>
      <w:keepLines/>
      <w:numPr>
        <w:ilvl w:val="6"/>
        <w:numId w:val="1"/>
      </w:numPr>
      <w:spacing w:before="120"/>
      <w:outlineLvl w:val="6"/>
    </w:pPr>
    <w:rPr>
      <w:rFonts w:cs="Arial"/>
    </w:rPr>
  </w:style>
  <w:style w:type="paragraph" w:styleId="Heading8">
    <w:name w:val="heading 8"/>
    <w:basedOn w:val="Heading7"/>
    <w:next w:val="Normal"/>
    <w:qFormat/>
    <w:rsid w:val="00F11DD0"/>
    <w:pPr>
      <w:numPr>
        <w:ilvl w:val="7"/>
      </w:numPr>
      <w:outlineLvl w:val="7"/>
    </w:pPr>
  </w:style>
  <w:style w:type="paragraph" w:styleId="Heading9">
    <w:name w:val="heading 9"/>
    <w:basedOn w:val="Heading8"/>
    <w:next w:val="Normal"/>
    <w:qFormat/>
    <w:rsid w:val="00F11D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11DD0"/>
    <w:pPr>
      <w:spacing w:before="180"/>
      <w:ind w:left="2693" w:hanging="2693"/>
    </w:pPr>
    <w:rPr>
      <w:b w:val="0"/>
      <w:bCs/>
    </w:rPr>
  </w:style>
  <w:style w:type="paragraph" w:styleId="TOC1">
    <w:name w:val="toc 1"/>
    <w:aliases w:val="Observation TOC2"/>
    <w:uiPriority w:val="39"/>
    <w:rsid w:val="00F11DD0"/>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F11DD0"/>
    <w:pPr>
      <w:keepNext/>
      <w:keepLines/>
      <w:spacing w:before="180"/>
      <w:jc w:val="center"/>
    </w:p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F11DD0"/>
    <w:pPr>
      <w:spacing w:after="240"/>
      <w:jc w:val="center"/>
    </w:pPr>
    <w:rPr>
      <w:b/>
      <w:bCs/>
    </w:rPr>
  </w:style>
  <w:style w:type="paragraph" w:styleId="TOC5">
    <w:name w:val="toc 5"/>
    <w:aliases w:val="Observation TOC"/>
    <w:basedOn w:val="TOC4"/>
    <w:semiHidden/>
    <w:rsid w:val="00F11DD0"/>
    <w:pPr>
      <w:tabs>
        <w:tab w:val="right" w:pos="1701"/>
      </w:tabs>
      <w:ind w:left="1701" w:hanging="1701"/>
    </w:pPr>
  </w:style>
  <w:style w:type="paragraph" w:styleId="TOC4">
    <w:name w:val="toc 4"/>
    <w:basedOn w:val="TOC3"/>
    <w:semiHidden/>
    <w:rsid w:val="00F11DD0"/>
    <w:pPr>
      <w:ind w:left="1418" w:hanging="1418"/>
    </w:pPr>
  </w:style>
  <w:style w:type="paragraph" w:styleId="TOC3">
    <w:name w:val="toc 3"/>
    <w:basedOn w:val="TOC2"/>
    <w:semiHidden/>
    <w:rsid w:val="00F11DD0"/>
    <w:pPr>
      <w:ind w:left="1134" w:hanging="1134"/>
    </w:pPr>
  </w:style>
  <w:style w:type="paragraph" w:styleId="TOC2">
    <w:name w:val="toc 2"/>
    <w:basedOn w:val="TOC1"/>
    <w:semiHidden/>
    <w:rsid w:val="00F11DD0"/>
    <w:pPr>
      <w:keepNext w:val="0"/>
      <w:spacing w:before="0"/>
      <w:ind w:left="851" w:hanging="851"/>
    </w:pPr>
    <w:rPr>
      <w:szCs w:val="20"/>
    </w:rPr>
  </w:style>
  <w:style w:type="paragraph" w:styleId="Index2">
    <w:name w:val="index 2"/>
    <w:basedOn w:val="Index1"/>
    <w:semiHidden/>
    <w:rsid w:val="00F11DD0"/>
    <w:pPr>
      <w:ind w:left="284"/>
    </w:pPr>
  </w:style>
  <w:style w:type="paragraph" w:styleId="Index1">
    <w:name w:val="index 1"/>
    <w:basedOn w:val="Normal"/>
    <w:semiHidden/>
    <w:rsid w:val="00F11DD0"/>
    <w:pPr>
      <w:keepLines/>
      <w:spacing w:after="0"/>
    </w:pPr>
  </w:style>
  <w:style w:type="paragraph" w:styleId="DocumentMap">
    <w:name w:val="Document Map"/>
    <w:basedOn w:val="Normal"/>
    <w:semiHidden/>
    <w:rsid w:val="00F11DD0"/>
    <w:pPr>
      <w:shd w:val="clear" w:color="auto" w:fill="000080"/>
    </w:pPr>
    <w:rPr>
      <w:rFonts w:ascii="Tahoma" w:hAnsi="Tahoma" w:cs="Tahoma"/>
    </w:rPr>
  </w:style>
  <w:style w:type="paragraph" w:styleId="ListNumber2">
    <w:name w:val="List Number 2"/>
    <w:basedOn w:val="ListNumber"/>
    <w:rsid w:val="00F11DD0"/>
    <w:pPr>
      <w:ind w:left="851"/>
    </w:pPr>
  </w:style>
  <w:style w:type="paragraph" w:styleId="ListNumber">
    <w:name w:val="List Number"/>
    <w:basedOn w:val="List"/>
    <w:rsid w:val="00F11DD0"/>
  </w:style>
  <w:style w:type="paragraph" w:styleId="List">
    <w:name w:val="List"/>
    <w:basedOn w:val="Normal"/>
    <w:rsid w:val="00F11DD0"/>
    <w:pPr>
      <w:ind w:left="568" w:hanging="284"/>
    </w:pPr>
  </w:style>
  <w:style w:type="paragraph" w:styleId="Header">
    <w:name w:val="header"/>
    <w:rsid w:val="00F11DD0"/>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F11DD0"/>
    <w:rPr>
      <w:b/>
      <w:bCs/>
      <w:position w:val="6"/>
      <w:sz w:val="16"/>
      <w:szCs w:val="16"/>
    </w:rPr>
  </w:style>
  <w:style w:type="paragraph" w:styleId="FootnoteText">
    <w:name w:val="footnote text"/>
    <w:basedOn w:val="Normal"/>
    <w:semiHidden/>
    <w:rsid w:val="00F11DD0"/>
    <w:pPr>
      <w:keepLines/>
      <w:spacing w:after="0"/>
      <w:ind w:left="454" w:hanging="454"/>
    </w:pPr>
    <w:rPr>
      <w:sz w:val="16"/>
      <w:szCs w:val="16"/>
    </w:rPr>
  </w:style>
  <w:style w:type="paragraph" w:customStyle="1" w:styleId="3GPPHeader">
    <w:name w:val="3GPP_Header"/>
    <w:basedOn w:val="Normal"/>
    <w:rsid w:val="00F11DD0"/>
    <w:pPr>
      <w:tabs>
        <w:tab w:val="left" w:pos="1701"/>
        <w:tab w:val="right" w:pos="9639"/>
      </w:tabs>
      <w:spacing w:after="240"/>
    </w:pPr>
    <w:rPr>
      <w:b/>
      <w:sz w:val="24"/>
    </w:rPr>
  </w:style>
  <w:style w:type="paragraph" w:styleId="TOC9">
    <w:name w:val="toc 9"/>
    <w:basedOn w:val="TOC8"/>
    <w:semiHidden/>
    <w:rsid w:val="00F11DD0"/>
    <w:pPr>
      <w:ind w:left="1418" w:hanging="1418"/>
    </w:pPr>
  </w:style>
  <w:style w:type="paragraph" w:styleId="TOC6">
    <w:name w:val="toc 6"/>
    <w:basedOn w:val="TOC5"/>
    <w:next w:val="Normal"/>
    <w:semiHidden/>
    <w:rsid w:val="00F11DD0"/>
    <w:pPr>
      <w:ind w:left="1985" w:hanging="1985"/>
    </w:pPr>
  </w:style>
  <w:style w:type="paragraph" w:styleId="TOC7">
    <w:name w:val="toc 7"/>
    <w:basedOn w:val="TOC6"/>
    <w:next w:val="Normal"/>
    <w:semiHidden/>
    <w:rsid w:val="00F11DD0"/>
    <w:pPr>
      <w:ind w:left="2268" w:hanging="2268"/>
    </w:pPr>
  </w:style>
  <w:style w:type="paragraph" w:styleId="ListBullet2">
    <w:name w:val="List Bullet 2"/>
    <w:basedOn w:val="ListBullet"/>
    <w:rsid w:val="00F11DD0"/>
    <w:pPr>
      <w:numPr>
        <w:numId w:val="6"/>
      </w:numPr>
    </w:pPr>
  </w:style>
  <w:style w:type="paragraph" w:styleId="ListBullet">
    <w:name w:val="List Bullet"/>
    <w:basedOn w:val="BodyText"/>
    <w:rsid w:val="00F11DD0"/>
    <w:pPr>
      <w:numPr>
        <w:numId w:val="5"/>
      </w:numPr>
    </w:pPr>
  </w:style>
  <w:style w:type="paragraph" w:styleId="ListBullet3">
    <w:name w:val="List Bullet 3"/>
    <w:basedOn w:val="ListBullet2"/>
    <w:rsid w:val="00F11DD0"/>
    <w:pPr>
      <w:numPr>
        <w:numId w:val="7"/>
      </w:numPr>
    </w:pPr>
  </w:style>
  <w:style w:type="paragraph" w:customStyle="1" w:styleId="EQ">
    <w:name w:val="EQ"/>
    <w:basedOn w:val="Normal"/>
    <w:next w:val="Normal"/>
    <w:rsid w:val="00F11DD0"/>
    <w:pPr>
      <w:keepLines/>
      <w:tabs>
        <w:tab w:val="center" w:pos="4536"/>
        <w:tab w:val="right" w:pos="9072"/>
      </w:tabs>
      <w:spacing w:after="180"/>
      <w:jc w:val="left"/>
    </w:pPr>
    <w:rPr>
      <w:noProof/>
      <w:lang w:eastAsia="en-US"/>
    </w:rPr>
  </w:style>
  <w:style w:type="paragraph" w:styleId="List2">
    <w:name w:val="List 2"/>
    <w:basedOn w:val="List"/>
    <w:rsid w:val="00F11DD0"/>
    <w:pPr>
      <w:ind w:left="851"/>
    </w:pPr>
  </w:style>
  <w:style w:type="paragraph" w:styleId="List3">
    <w:name w:val="List 3"/>
    <w:basedOn w:val="List2"/>
    <w:rsid w:val="00F11DD0"/>
    <w:pPr>
      <w:ind w:left="1135"/>
    </w:pPr>
  </w:style>
  <w:style w:type="paragraph" w:styleId="List4">
    <w:name w:val="List 4"/>
    <w:basedOn w:val="List3"/>
    <w:rsid w:val="00F11DD0"/>
    <w:pPr>
      <w:ind w:left="1418"/>
    </w:pPr>
  </w:style>
  <w:style w:type="paragraph" w:styleId="List5">
    <w:name w:val="List 5"/>
    <w:basedOn w:val="List4"/>
    <w:rsid w:val="00F11DD0"/>
    <w:pPr>
      <w:ind w:left="1702"/>
    </w:pPr>
  </w:style>
  <w:style w:type="paragraph" w:customStyle="1" w:styleId="EditorsNote">
    <w:name w:val="Editor's Note"/>
    <w:basedOn w:val="Normal"/>
    <w:rsid w:val="00F11DD0"/>
    <w:pPr>
      <w:keepLines/>
      <w:spacing w:after="180"/>
      <w:ind w:left="1135" w:hanging="851"/>
      <w:jc w:val="left"/>
    </w:pPr>
    <w:rPr>
      <w:color w:val="FF0000"/>
      <w:lang w:eastAsia="en-US"/>
    </w:rPr>
  </w:style>
  <w:style w:type="paragraph" w:styleId="ListBullet4">
    <w:name w:val="List Bullet 4"/>
    <w:basedOn w:val="ListBullet3"/>
    <w:rsid w:val="00F11DD0"/>
    <w:pPr>
      <w:numPr>
        <w:numId w:val="8"/>
      </w:numPr>
    </w:pPr>
  </w:style>
  <w:style w:type="paragraph" w:styleId="ListBullet5">
    <w:name w:val="List Bullet 5"/>
    <w:basedOn w:val="ListBullet4"/>
    <w:rsid w:val="00F11DD0"/>
    <w:pPr>
      <w:numPr>
        <w:numId w:val="4"/>
      </w:numPr>
    </w:pPr>
  </w:style>
  <w:style w:type="paragraph" w:styleId="Footer">
    <w:name w:val="footer"/>
    <w:basedOn w:val="Header"/>
    <w:link w:val="FooterChar"/>
    <w:rsid w:val="00F11DD0"/>
    <w:pPr>
      <w:jc w:val="center"/>
    </w:pPr>
    <w:rPr>
      <w:i/>
      <w:iCs/>
    </w:rPr>
  </w:style>
  <w:style w:type="paragraph" w:customStyle="1" w:styleId="Reference">
    <w:name w:val="Reference"/>
    <w:basedOn w:val="Normal"/>
    <w:link w:val="ReferenceChar"/>
    <w:rsid w:val="00F11DD0"/>
    <w:pPr>
      <w:numPr>
        <w:numId w:val="2"/>
      </w:numPr>
    </w:pPr>
  </w:style>
  <w:style w:type="paragraph" w:styleId="BalloonText">
    <w:name w:val="Balloon Text"/>
    <w:basedOn w:val="Normal"/>
    <w:semiHidden/>
    <w:rsid w:val="00F11DD0"/>
    <w:rPr>
      <w:rFonts w:ascii="Tahoma" w:hAnsi="Tahoma" w:cs="Tahoma"/>
      <w:sz w:val="16"/>
      <w:szCs w:val="16"/>
    </w:rPr>
  </w:style>
  <w:style w:type="character" w:styleId="PageNumber">
    <w:name w:val="page number"/>
    <w:basedOn w:val="DefaultParagraphFont"/>
    <w:semiHidden/>
    <w:rsid w:val="00F11DD0"/>
  </w:style>
  <w:style w:type="paragraph" w:styleId="BodyText">
    <w:name w:val="Body Text"/>
    <w:basedOn w:val="Normal"/>
    <w:link w:val="BodyTextChar"/>
    <w:rsid w:val="00F11DD0"/>
  </w:style>
  <w:style w:type="character" w:styleId="Hyperlink">
    <w:name w:val="Hyperlink"/>
    <w:uiPriority w:val="99"/>
    <w:rsid w:val="00F11DD0"/>
    <w:rPr>
      <w:color w:val="0000FF"/>
      <w:u w:val="single"/>
      <w:lang w:val="en-GB"/>
    </w:rPr>
  </w:style>
  <w:style w:type="character" w:styleId="FollowedHyperlink">
    <w:name w:val="FollowedHyperlink"/>
    <w:semiHidden/>
    <w:rsid w:val="00F11DD0"/>
    <w:rPr>
      <w:color w:val="FF0000"/>
      <w:u w:val="single"/>
    </w:rPr>
  </w:style>
  <w:style w:type="character" w:styleId="CommentReference">
    <w:name w:val="annotation reference"/>
    <w:semiHidden/>
    <w:rsid w:val="00F11DD0"/>
    <w:rPr>
      <w:sz w:val="16"/>
      <w:szCs w:val="16"/>
    </w:rPr>
  </w:style>
  <w:style w:type="paragraph" w:styleId="CommentText">
    <w:name w:val="annotation text"/>
    <w:basedOn w:val="Normal"/>
    <w:link w:val="CommentTextChar"/>
    <w:semiHidden/>
    <w:rsid w:val="00F11DD0"/>
  </w:style>
  <w:style w:type="paragraph" w:styleId="CommentSubject">
    <w:name w:val="annotation subject"/>
    <w:basedOn w:val="CommentText"/>
    <w:next w:val="CommentText"/>
    <w:semiHidden/>
    <w:rsid w:val="00F11DD0"/>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11DD0"/>
    <w:rPr>
      <w:rFonts w:ascii="Arial" w:eastAsia="Times New Roman" w:hAnsi="Arial" w:cs="Arial"/>
      <w:sz w:val="36"/>
      <w:szCs w:val="36"/>
      <w:lang w:val="en-GB" w:eastAsia="zh-CN"/>
    </w:rPr>
  </w:style>
  <w:style w:type="paragraph" w:customStyle="1" w:styleId="B1">
    <w:name w:val="B1"/>
    <w:basedOn w:val="List"/>
    <w:rsid w:val="00F11DD0"/>
    <w:pPr>
      <w:spacing w:after="180"/>
      <w:jc w:val="left"/>
    </w:pPr>
    <w:rPr>
      <w:lang w:eastAsia="en-US"/>
    </w:rPr>
  </w:style>
  <w:style w:type="paragraph" w:customStyle="1" w:styleId="B2">
    <w:name w:val="B2"/>
    <w:basedOn w:val="List2"/>
    <w:rsid w:val="00F11DD0"/>
    <w:pPr>
      <w:spacing w:after="180"/>
      <w:jc w:val="left"/>
    </w:pPr>
    <w:rPr>
      <w:lang w:eastAsia="en-US"/>
    </w:rPr>
  </w:style>
  <w:style w:type="paragraph" w:customStyle="1" w:styleId="B3">
    <w:name w:val="B3"/>
    <w:basedOn w:val="List3"/>
    <w:rsid w:val="00F11DD0"/>
    <w:pPr>
      <w:spacing w:after="180"/>
      <w:jc w:val="left"/>
    </w:pPr>
    <w:rPr>
      <w:lang w:eastAsia="en-US"/>
    </w:rPr>
  </w:style>
  <w:style w:type="paragraph" w:customStyle="1" w:styleId="B4">
    <w:name w:val="B4"/>
    <w:basedOn w:val="List4"/>
    <w:rsid w:val="00F11DD0"/>
    <w:pPr>
      <w:spacing w:after="180"/>
      <w:jc w:val="left"/>
    </w:pPr>
    <w:rPr>
      <w:lang w:eastAsia="en-US"/>
    </w:rPr>
  </w:style>
  <w:style w:type="paragraph" w:customStyle="1" w:styleId="Proposal">
    <w:name w:val="Proposal"/>
    <w:basedOn w:val="Normal"/>
    <w:rsid w:val="00F11DD0"/>
    <w:pPr>
      <w:numPr>
        <w:numId w:val="3"/>
      </w:numPr>
      <w:tabs>
        <w:tab w:val="clear" w:pos="1304"/>
        <w:tab w:val="left" w:pos="1701"/>
      </w:tabs>
      <w:ind w:left="1701" w:hanging="1701"/>
    </w:pPr>
    <w:rPr>
      <w:b/>
      <w:bCs/>
    </w:rPr>
  </w:style>
  <w:style w:type="character" w:customStyle="1" w:styleId="BodyTextChar">
    <w:name w:val="Body Text Char"/>
    <w:link w:val="BodyText"/>
    <w:rsid w:val="00F11DD0"/>
    <w:rPr>
      <w:rFonts w:ascii="Arial" w:eastAsia="Times New Roman" w:hAnsi="Arial"/>
      <w:lang w:val="en-GB" w:eastAsia="zh-CN"/>
    </w:rPr>
  </w:style>
  <w:style w:type="paragraph" w:customStyle="1" w:styleId="B5">
    <w:name w:val="B5"/>
    <w:basedOn w:val="List5"/>
    <w:rsid w:val="00F11DD0"/>
    <w:pPr>
      <w:spacing w:after="180"/>
      <w:jc w:val="left"/>
    </w:pPr>
    <w:rPr>
      <w:lang w:eastAsia="en-US"/>
    </w:rPr>
  </w:style>
  <w:style w:type="paragraph" w:customStyle="1" w:styleId="EX">
    <w:name w:val="EX"/>
    <w:basedOn w:val="Normal"/>
    <w:rsid w:val="00F11DD0"/>
    <w:pPr>
      <w:keepLines/>
      <w:spacing w:after="180"/>
      <w:ind w:left="1702" w:hanging="1418"/>
      <w:jc w:val="left"/>
    </w:pPr>
    <w:rPr>
      <w:lang w:eastAsia="en-US"/>
    </w:rPr>
  </w:style>
  <w:style w:type="paragraph" w:customStyle="1" w:styleId="EW">
    <w:name w:val="EW"/>
    <w:basedOn w:val="EX"/>
    <w:rsid w:val="00F11DD0"/>
    <w:pPr>
      <w:spacing w:after="0"/>
    </w:pPr>
  </w:style>
  <w:style w:type="paragraph" w:customStyle="1" w:styleId="TAL">
    <w:name w:val="TAL"/>
    <w:basedOn w:val="Normal"/>
    <w:rsid w:val="00F11DD0"/>
    <w:pPr>
      <w:keepNext/>
      <w:keepLines/>
      <w:spacing w:after="0"/>
      <w:jc w:val="left"/>
    </w:pPr>
    <w:rPr>
      <w:sz w:val="18"/>
      <w:lang w:eastAsia="en-US"/>
    </w:rPr>
  </w:style>
  <w:style w:type="paragraph" w:customStyle="1" w:styleId="TAC">
    <w:name w:val="TAC"/>
    <w:basedOn w:val="TAL"/>
    <w:rsid w:val="00F11DD0"/>
    <w:pPr>
      <w:jc w:val="center"/>
    </w:pPr>
  </w:style>
  <w:style w:type="paragraph" w:customStyle="1" w:styleId="TAH">
    <w:name w:val="TAH"/>
    <w:basedOn w:val="TAC"/>
    <w:link w:val="TAHCar"/>
    <w:rsid w:val="00F11DD0"/>
    <w:rPr>
      <w:b/>
    </w:rPr>
  </w:style>
  <w:style w:type="paragraph" w:customStyle="1" w:styleId="TAN">
    <w:name w:val="TAN"/>
    <w:basedOn w:val="TAL"/>
    <w:rsid w:val="00F11DD0"/>
    <w:pPr>
      <w:ind w:left="851" w:hanging="851"/>
    </w:pPr>
  </w:style>
  <w:style w:type="paragraph" w:customStyle="1" w:styleId="TAR">
    <w:name w:val="TAR"/>
    <w:basedOn w:val="TAL"/>
    <w:rsid w:val="00F11DD0"/>
    <w:pPr>
      <w:jc w:val="right"/>
    </w:pPr>
  </w:style>
  <w:style w:type="paragraph" w:customStyle="1" w:styleId="TH">
    <w:name w:val="TH"/>
    <w:basedOn w:val="Normal"/>
    <w:rsid w:val="00F11DD0"/>
    <w:pPr>
      <w:keepNext/>
      <w:keepLines/>
      <w:spacing w:before="60" w:after="180"/>
      <w:jc w:val="center"/>
    </w:pPr>
    <w:rPr>
      <w:b/>
      <w:lang w:eastAsia="en-US"/>
    </w:rPr>
  </w:style>
  <w:style w:type="paragraph" w:customStyle="1" w:styleId="TF">
    <w:name w:val="TF"/>
    <w:aliases w:val="left"/>
    <w:basedOn w:val="TH"/>
    <w:link w:val="TFChar"/>
    <w:rsid w:val="00F11DD0"/>
    <w:pPr>
      <w:keepNext w:val="0"/>
      <w:spacing w:before="0" w:after="240"/>
    </w:pPr>
  </w:style>
  <w:style w:type="paragraph" w:customStyle="1" w:styleId="TT">
    <w:name w:val="TT"/>
    <w:basedOn w:val="Heading1"/>
    <w:next w:val="Normal"/>
    <w:rsid w:val="00F11DD0"/>
    <w:pPr>
      <w:numPr>
        <w:numId w:val="0"/>
      </w:numPr>
      <w:ind w:left="1134" w:hanging="1134"/>
      <w:outlineLvl w:val="9"/>
    </w:pPr>
    <w:rPr>
      <w:rFonts w:cs="Times New Roman"/>
      <w:szCs w:val="20"/>
      <w:lang w:eastAsia="en-US"/>
    </w:rPr>
  </w:style>
  <w:style w:type="paragraph" w:customStyle="1" w:styleId="ZA">
    <w:name w:val="ZA"/>
    <w:rsid w:val="00F11D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F11D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F11DD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F11DD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F11DD0"/>
  </w:style>
  <w:style w:type="paragraph" w:customStyle="1" w:styleId="ZH">
    <w:name w:val="ZH"/>
    <w:rsid w:val="00F11DD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F11DD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F11DD0"/>
    <w:pPr>
      <w:framePr w:hRule="auto" w:wrap="notBeside" w:y="852"/>
    </w:pPr>
    <w:rPr>
      <w:i w:val="0"/>
      <w:sz w:val="40"/>
    </w:rPr>
  </w:style>
  <w:style w:type="paragraph" w:customStyle="1" w:styleId="ZU">
    <w:name w:val="ZU"/>
    <w:rsid w:val="00F11D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F11DD0"/>
    <w:pPr>
      <w:framePr w:wrap="notBeside" w:y="16161"/>
    </w:pPr>
  </w:style>
  <w:style w:type="paragraph" w:customStyle="1" w:styleId="FP">
    <w:name w:val="FP"/>
    <w:basedOn w:val="Normal"/>
    <w:rsid w:val="00F11DD0"/>
    <w:pPr>
      <w:spacing w:after="0"/>
      <w:jc w:val="left"/>
    </w:pPr>
    <w:rPr>
      <w:lang w:eastAsia="en-US"/>
    </w:rPr>
  </w:style>
  <w:style w:type="paragraph" w:customStyle="1" w:styleId="Observation">
    <w:name w:val="Observation"/>
    <w:basedOn w:val="Proposal"/>
    <w:qFormat/>
    <w:rsid w:val="00F11DD0"/>
    <w:pPr>
      <w:numPr>
        <w:numId w:val="13"/>
      </w:numPr>
      <w:ind w:left="1701" w:hanging="1701"/>
    </w:pPr>
  </w:style>
  <w:style w:type="paragraph" w:styleId="TableofFigures">
    <w:name w:val="table of figures"/>
    <w:basedOn w:val="Normal"/>
    <w:next w:val="Normal"/>
    <w:uiPriority w:val="99"/>
    <w:rsid w:val="00F11DD0"/>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Normal"/>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styleId="Revision">
    <w:name w:val="Revision"/>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eastAsia="en-US"/>
    </w:rPr>
  </w:style>
  <w:style w:type="character" w:customStyle="1" w:styleId="FooterChar">
    <w:name w:val="Footer Char"/>
    <w:link w:val="Footer"/>
    <w:rsid w:val="00B118FB"/>
    <w:rPr>
      <w:rFonts w:ascii="Arial" w:eastAsia="Times New Roman" w:hAnsi="Arial" w:cs="Arial"/>
      <w:b/>
      <w:bCs/>
      <w:i/>
      <w:iCs/>
      <w:noProof/>
      <w:sz w:val="18"/>
      <w:szCs w:val="18"/>
      <w:lang w:val="en-US" w:eastAsia="zh-CN"/>
    </w:rPr>
  </w:style>
  <w:style w:type="character" w:styleId="Strong">
    <w:name w:val="Strong"/>
    <w:uiPriority w:val="22"/>
    <w:qFormat/>
    <w:rsid w:val="00DF5D22"/>
    <w:rPr>
      <w:b/>
      <w:bCs/>
    </w:rPr>
  </w:style>
  <w:style w:type="character" w:customStyle="1" w:styleId="TFChar">
    <w:name w:val="TF Char"/>
    <w:link w:val="TF"/>
    <w:rsid w:val="002F0017"/>
    <w:rPr>
      <w:rFonts w:ascii="Arial" w:eastAsia="Times New Roman" w:hAnsi="Arial"/>
      <w:b/>
      <w:lang w:val="en-GB" w:eastAsia="en-US"/>
    </w:rPr>
  </w:style>
  <w:style w:type="paragraph" w:customStyle="1" w:styleId="Default">
    <w:name w:val="Default"/>
    <w:rsid w:val="000715C7"/>
    <w:pPr>
      <w:autoSpaceDE w:val="0"/>
      <w:autoSpaceDN w:val="0"/>
      <w:adjustRightInd w:val="0"/>
    </w:pPr>
    <w:rPr>
      <w:rFonts w:ascii="Times New Roman" w:hAnsi="Times New Roman"/>
      <w:color w:val="000000"/>
      <w:sz w:val="24"/>
      <w:szCs w:val="24"/>
      <w:lang w:eastAsia="zh-CN"/>
    </w:rPr>
  </w:style>
  <w:style w:type="character" w:styleId="SubtleEmphasis">
    <w:name w:val="Subtle Emphasis"/>
    <w:uiPriority w:val="19"/>
    <w:qFormat/>
    <w:rsid w:val="000B2084"/>
    <w:rPr>
      <w:i/>
      <w:iCs/>
      <w:color w:val="404040"/>
    </w:rPr>
  </w:style>
  <w:style w:type="paragraph" w:styleId="ListParagraph">
    <w:name w:val="List Paragraph"/>
    <w:basedOn w:val="Normal"/>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paragraph" w:styleId="NormalWeb">
    <w:name w:val="Normal (Web)"/>
    <w:basedOn w:val="Normal"/>
    <w:uiPriority w:val="99"/>
    <w:unhideWhenUsed/>
    <w:rsid w:val="000D5E76"/>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table" w:styleId="TableGrid">
    <w:name w:val="Table Grid"/>
    <w:basedOn w:val="TableNormal"/>
    <w:rsid w:val="00410A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DEEAF6" w:themeFill="accent1" w:themeFillTint="33"/>
    </w:tcPr>
  </w:style>
  <w:style w:type="paragraph" w:customStyle="1" w:styleId="IvDbodytext">
    <w:name w:val="IvD bodytext"/>
    <w:basedOn w:val="BodyText"/>
    <w:link w:val="IvDbodytextChar"/>
    <w:qFormat/>
    <w:rsid w:val="000930B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930BB"/>
    <w:rPr>
      <w:rFonts w:ascii="Arial" w:eastAsia="Times New Roman" w:hAnsi="Arial"/>
      <w:spacing w:val="2"/>
      <w:lang w:val="en-US" w:eastAsia="en-US"/>
    </w:rPr>
  </w:style>
  <w:style w:type="character" w:customStyle="1" w:styleId="CommentTextChar">
    <w:name w:val="Comment Text Char"/>
    <w:basedOn w:val="DefaultParagraphFont"/>
    <w:link w:val="CommentText"/>
    <w:semiHidden/>
    <w:rsid w:val="00141069"/>
    <w:rPr>
      <w:rFonts w:ascii="Arial" w:eastAsia="Times New Roman" w:hAnsi="Arial"/>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BE537B"/>
    <w:rPr>
      <w:rFonts w:ascii="Arial" w:eastAsia="Times New Roman" w:hAnsi="Arial"/>
      <w:b/>
      <w:bCs/>
      <w:lang w:val="en-GB" w:eastAsia="zh-CN"/>
    </w:rPr>
  </w:style>
  <w:style w:type="table" w:customStyle="1" w:styleId="TableGridLight1">
    <w:name w:val="Table Grid Light1"/>
    <w:basedOn w:val="TableNormal"/>
    <w:uiPriority w:val="40"/>
    <w:rsid w:val="00410AB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906513">
      <w:bodyDiv w:val="1"/>
      <w:marLeft w:val="0"/>
      <w:marRight w:val="0"/>
      <w:marTop w:val="0"/>
      <w:marBottom w:val="0"/>
      <w:divBdr>
        <w:top w:val="none" w:sz="0" w:space="0" w:color="auto"/>
        <w:left w:val="none" w:sz="0" w:space="0" w:color="auto"/>
        <w:bottom w:val="none" w:sz="0" w:space="0" w:color="auto"/>
        <w:right w:val="none" w:sz="0" w:space="0" w:color="auto"/>
      </w:divBdr>
    </w:div>
    <w:div w:id="472872126">
      <w:bodyDiv w:val="1"/>
      <w:marLeft w:val="0"/>
      <w:marRight w:val="0"/>
      <w:marTop w:val="0"/>
      <w:marBottom w:val="0"/>
      <w:divBdr>
        <w:top w:val="none" w:sz="0" w:space="0" w:color="auto"/>
        <w:left w:val="none" w:sz="0" w:space="0" w:color="auto"/>
        <w:bottom w:val="none" w:sz="0" w:space="0" w:color="auto"/>
        <w:right w:val="none" w:sz="0" w:space="0" w:color="auto"/>
      </w:divBdr>
    </w:div>
    <w:div w:id="813764517">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201279627">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717199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839343564">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tp://ftp.3gpp.org/tsg_ran/WG2_RL2/TSGR2_96/Report/" TargetMode="External"/><Relationship Id="rId2" Type="http://schemas.openxmlformats.org/officeDocument/2006/relationships/customXml" Target="../customXml/item2.xml"/><Relationship Id="rId16" Type="http://schemas.openxmlformats.org/officeDocument/2006/relationships/hyperlink" Target="ftp://ftp.3gpp.org/tsg_ran/WG2_RL2/TSGR2_95/Repor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_dlc_DocId xmlns="08b2df90-05d3-4030-90d4-c9feeb4a1cd9">SAQRZK7RPU5V-1-15807</_dlc_DocId>
    <TaxCatchAll xmlns="08b2df90-05d3-4030-90d4-c9feeb4a1cd9">
      <Value>32</Value>
      <Value>31</Value>
      <Value>30</Value>
      <Value>2</Value>
      <Value>1</Value>
    </TaxCatchAll>
    <_dlc_DocIdUrl xmlns="08b2df90-05d3-4030-90d4-c9feeb4a1cd9">
      <Url>https://ericoll.internal.ericsson.com/sites/NSA/_layouts/DocIdRedir.aspx?ID=SAQRZK7RPU5V-1-15807</Url>
      <Description>SAQRZK7RPU5V-1-15807</Description>
    </_dlc_DocIdUrl>
    <Prepared. xmlns="d46971d8-f4ed-4cac-a977-cede52d8d47b" xsi:nil="true"/>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87F279-DE88-4445-943A-53932C9B75D0}">
  <ds:schemaRefs>
    <ds:schemaRef ds:uri="http://schemas.microsoft.com/office/2006/metadata/properties"/>
    <ds:schemaRef ds:uri="http://schemas.microsoft.com/office/infopath/2007/PartnerControls"/>
    <ds:schemaRef ds:uri="d46971d8-f4ed-4cac-a977-cede52d8d47b"/>
    <ds:schemaRef ds:uri="08b2df90-05d3-4030-90d4-c9feeb4a1cd9"/>
    <ds:schemaRef ds:uri="http://schemas.microsoft.com/sharepoint/v4"/>
  </ds:schemaRefs>
</ds:datastoreItem>
</file>

<file path=customXml/itemProps2.xml><?xml version="1.0" encoding="utf-8"?>
<ds:datastoreItem xmlns:ds="http://schemas.openxmlformats.org/officeDocument/2006/customXml" ds:itemID="{31122AE6-09DC-4804-A953-B678882A2259}">
  <ds:schemaRefs>
    <ds:schemaRef ds:uri="http://schemas.microsoft.com/sharepoint/events"/>
  </ds:schemaRefs>
</ds:datastoreItem>
</file>

<file path=customXml/itemProps3.xml><?xml version="1.0" encoding="utf-8"?>
<ds:datastoreItem xmlns:ds="http://schemas.openxmlformats.org/officeDocument/2006/customXml" ds:itemID="{6F3D402D-5C3D-4007-AB7E-290AD15EC89A}">
  <ds:schemaRefs>
    <ds:schemaRef ds:uri="http://schemas.microsoft.com/sharepoint/v3/contenttype/forms"/>
  </ds:schemaRefs>
</ds:datastoreItem>
</file>

<file path=customXml/itemProps4.xml><?xml version="1.0" encoding="utf-8"?>
<ds:datastoreItem xmlns:ds="http://schemas.openxmlformats.org/officeDocument/2006/customXml" ds:itemID="{5AAE667A-C95A-4183-9453-70DDC87D7D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5438288-E08B-41F4-AAA4-E286529C9B4A}">
  <ds:schemaRefs>
    <ds:schemaRef ds:uri="Microsoft.SharePoint.Taxonomy.ContentTypeSync"/>
  </ds:schemaRefs>
</ds:datastoreItem>
</file>

<file path=customXml/itemProps6.xml><?xml version="1.0" encoding="utf-8"?>
<ds:datastoreItem xmlns:ds="http://schemas.openxmlformats.org/officeDocument/2006/customXml" ds:itemID="{A40FB561-375C-4D3C-934C-1F54DE64D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0</TotalTime>
  <Pages>5</Pages>
  <Words>1156</Words>
  <Characters>6590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3GPP; Ericsson; TDoc</cp:keywords>
  <cp:lastModifiedBy>ERICSSON</cp:lastModifiedBy>
  <cp:revision>2</cp:revision>
  <cp:lastPrinted>2008-01-31T07:09:00Z</cp:lastPrinted>
  <dcterms:created xsi:type="dcterms:W3CDTF">2017-01-07T03:35:00Z</dcterms:created>
  <dcterms:modified xsi:type="dcterms:W3CDTF">2017-01-07T03:35:00Z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2016-09-30T22:00:00Z</vt:filetime>
  </property>
  <property fmtid="{D5CDD505-2E9C-101B-9397-08002B2CF9AE}" pid="3" name="_dlc_DocIdItemGuid">
    <vt:lpwstr>54a032b0-9bd5-41dd-98d9-cee0db017b64</vt:lpwstr>
  </property>
  <property fmtid="{D5CDD505-2E9C-101B-9397-08002B2CF9AE}" pid="4" name="ContentTypeId">
    <vt:lpwstr>0x010100BB337192E63E44A7A744CE7393F41F4E0029755995905BD74495DD3B5564DEF260</vt:lpwstr>
  </property>
  <property fmtid="{D5CDD505-2E9C-101B-9397-08002B2CF9AE}" pid="5" name="EriCOLLCategory">
    <vt:lpwstr>1;#Research|7f1f7aab-c784-40ec-8666-825d2ac7abef</vt:lpwstr>
  </property>
  <property fmtid="{D5CDD505-2E9C-101B-9397-08002B2CF9AE}" pid="6" name="TaxKeyword">
    <vt:lpwstr>32;#3GPP|6a3890dd-b3c6-4ee1-9283-043167dd414d;#31;#TDoc|b7cb4b2e-7c24-4f9d-967d-e29f765ecb8a;#30;#Ericsson|c60ff206-3dbb-4410-a86e-50fd188c386c</vt:lpwstr>
  </property>
  <property fmtid="{D5CDD505-2E9C-101B-9397-08002B2CF9AE}" pid="7" name="EriCOLLOrganizationUnit">
    <vt:lpwstr>2;#GFTE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